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D6A62" w14:textId="4C9AC9C3" w:rsidR="000C7620" w:rsidRPr="000404EF" w:rsidRDefault="000C7620" w:rsidP="000C7620">
      <w:pPr>
        <w:pStyle w:val="3GPPHeader"/>
        <w:spacing w:after="60"/>
        <w:rPr>
          <w:lang w:val="en-US"/>
        </w:rPr>
      </w:pPr>
      <w:bookmarkStart w:id="0" w:name="_GoBack"/>
      <w:bookmarkEnd w:id="0"/>
      <w:r w:rsidRPr="000404EF">
        <w:rPr>
          <w:lang w:val="en-US"/>
        </w:rPr>
        <w:t xml:space="preserve">3GPP TSG-RAN WG2 </w:t>
      </w:r>
      <w:r>
        <w:rPr>
          <w:lang w:val="en-US"/>
        </w:rPr>
        <w:t>NR</w:t>
      </w:r>
      <w:r w:rsidRPr="000404EF">
        <w:rPr>
          <w:lang w:val="en-US"/>
        </w:rPr>
        <w:tab/>
      </w:r>
      <w:r w:rsidRPr="00E81A90">
        <w:rPr>
          <w:sz w:val="32"/>
          <w:lang w:val="en-US"/>
        </w:rPr>
        <w:t xml:space="preserve">Tdoc </w:t>
      </w:r>
      <w:r w:rsidRPr="00E81A90">
        <w:rPr>
          <w:bCs/>
          <w:sz w:val="32"/>
        </w:rPr>
        <w:t>R</w:t>
      </w:r>
      <w:r w:rsidR="00B11421" w:rsidRPr="00E81A90">
        <w:rPr>
          <w:bCs/>
          <w:sz w:val="32"/>
        </w:rPr>
        <w:t>2</w:t>
      </w:r>
      <w:r w:rsidRPr="00E81A90">
        <w:rPr>
          <w:bCs/>
          <w:sz w:val="32"/>
        </w:rPr>
        <w:t>-</w:t>
      </w:r>
      <w:r w:rsidR="00B11421" w:rsidRPr="00E81A90">
        <w:rPr>
          <w:bCs/>
          <w:sz w:val="32"/>
        </w:rPr>
        <w:t>17</w:t>
      </w:r>
      <w:r w:rsidR="003C555C" w:rsidRPr="00E81A90">
        <w:rPr>
          <w:bCs/>
          <w:sz w:val="32"/>
        </w:rPr>
        <w:t>02665</w:t>
      </w:r>
    </w:p>
    <w:p w14:paraId="362E373C" w14:textId="77777777" w:rsidR="00060145" w:rsidRDefault="00060145" w:rsidP="00060145">
      <w:pPr>
        <w:pStyle w:val="3GPPHeader"/>
        <w:rPr>
          <w:rFonts w:eastAsia="Times New Roman"/>
        </w:rPr>
      </w:pPr>
      <w:r>
        <w:t>Spokane, USA, 3</w:t>
      </w:r>
      <w:r>
        <w:rPr>
          <w:vertAlign w:val="superscript"/>
        </w:rPr>
        <w:t>rd</w:t>
      </w:r>
      <w:r>
        <w:t xml:space="preserve"> – 7</w:t>
      </w:r>
      <w:r>
        <w:rPr>
          <w:vertAlign w:val="superscript"/>
        </w:rPr>
        <w:t>th</w:t>
      </w:r>
      <w:r>
        <w:t xml:space="preserve"> April 2017</w:t>
      </w:r>
    </w:p>
    <w:p w14:paraId="4D177AAD" w14:textId="54EDF950" w:rsidR="00426A92" w:rsidRPr="0000788A" w:rsidRDefault="00426A92" w:rsidP="00426A92">
      <w:pPr>
        <w:pStyle w:val="3GPPHeader"/>
      </w:pPr>
    </w:p>
    <w:p w14:paraId="18CA0FFF" w14:textId="693B0B63" w:rsidR="00426A92" w:rsidRPr="00154B56" w:rsidRDefault="00426A92" w:rsidP="00426A92">
      <w:pPr>
        <w:pStyle w:val="3GPPHeader"/>
        <w:rPr>
          <w:sz w:val="22"/>
          <w:szCs w:val="22"/>
          <w:lang w:val="en-US"/>
        </w:rPr>
      </w:pPr>
      <w:r w:rsidRPr="00154B56">
        <w:rPr>
          <w:sz w:val="22"/>
          <w:szCs w:val="22"/>
          <w:lang w:val="en-US"/>
        </w:rPr>
        <w:t>Agenda Item:</w:t>
      </w:r>
      <w:r w:rsidRPr="00154B56">
        <w:rPr>
          <w:sz w:val="22"/>
          <w:szCs w:val="22"/>
          <w:lang w:val="en-US"/>
        </w:rPr>
        <w:tab/>
      </w:r>
      <w:r w:rsidR="009A11F8" w:rsidRPr="00154B56">
        <w:rPr>
          <w:sz w:val="22"/>
          <w:szCs w:val="22"/>
          <w:lang w:val="en-US"/>
        </w:rPr>
        <w:t>10.3.1.6</w:t>
      </w:r>
    </w:p>
    <w:p w14:paraId="1AD4789D" w14:textId="77777777" w:rsidR="00426A92" w:rsidRPr="00E135AD" w:rsidRDefault="00426A92" w:rsidP="00426A92">
      <w:pPr>
        <w:pStyle w:val="3GPPHeader"/>
        <w:rPr>
          <w:sz w:val="22"/>
          <w:szCs w:val="22"/>
          <w:lang w:val="en-US"/>
        </w:rPr>
      </w:pPr>
      <w:r w:rsidRPr="000C7620">
        <w:rPr>
          <w:sz w:val="22"/>
          <w:szCs w:val="22"/>
          <w:lang w:val="en-US"/>
        </w:rPr>
        <w:t>Source:</w:t>
      </w:r>
      <w:r w:rsidRPr="000C7620">
        <w:rPr>
          <w:sz w:val="22"/>
          <w:szCs w:val="22"/>
          <w:lang w:val="en-US"/>
        </w:rPr>
        <w:tab/>
        <w:t>Ericsson</w:t>
      </w:r>
    </w:p>
    <w:p w14:paraId="6423E3BE" w14:textId="1E5B40BF" w:rsidR="00426A92" w:rsidRPr="00E135AD" w:rsidRDefault="00426A92" w:rsidP="00426A92">
      <w:pPr>
        <w:pStyle w:val="3GPPHeader"/>
        <w:rPr>
          <w:sz w:val="22"/>
          <w:szCs w:val="22"/>
          <w:lang w:val="en-US"/>
        </w:rPr>
      </w:pPr>
      <w:r w:rsidRPr="00E135AD">
        <w:rPr>
          <w:sz w:val="22"/>
          <w:szCs w:val="22"/>
          <w:lang w:val="en-US"/>
        </w:rPr>
        <w:t>Title:</w:t>
      </w:r>
      <w:r w:rsidRPr="00E135AD">
        <w:rPr>
          <w:sz w:val="22"/>
          <w:szCs w:val="22"/>
          <w:lang w:val="en-US"/>
        </w:rPr>
        <w:tab/>
      </w:r>
      <w:r w:rsidR="00D53993">
        <w:rPr>
          <w:sz w:val="22"/>
          <w:szCs w:val="22"/>
          <w:lang w:val="en-US"/>
        </w:rPr>
        <w:t xml:space="preserve">UL </w:t>
      </w:r>
      <w:r w:rsidR="00131E51">
        <w:rPr>
          <w:sz w:val="22"/>
          <w:szCs w:val="22"/>
          <w:lang w:val="en-US"/>
        </w:rPr>
        <w:t xml:space="preserve">HARQ </w:t>
      </w:r>
      <w:r w:rsidR="004E3452">
        <w:rPr>
          <w:sz w:val="22"/>
          <w:szCs w:val="22"/>
          <w:lang w:val="en-US"/>
        </w:rPr>
        <w:t xml:space="preserve">considerations </w:t>
      </w:r>
      <w:r w:rsidR="00131E51">
        <w:rPr>
          <w:sz w:val="22"/>
          <w:szCs w:val="22"/>
          <w:lang w:val="en-US"/>
        </w:rPr>
        <w:t>for</w:t>
      </w:r>
      <w:r w:rsidR="003734F3">
        <w:rPr>
          <w:sz w:val="22"/>
          <w:szCs w:val="22"/>
          <w:lang w:val="en-US"/>
        </w:rPr>
        <w:t xml:space="preserve"> </w:t>
      </w:r>
      <w:r w:rsidR="003D2AE7">
        <w:rPr>
          <w:sz w:val="22"/>
          <w:szCs w:val="22"/>
          <w:lang w:val="en-US"/>
        </w:rPr>
        <w:t>intra</w:t>
      </w:r>
      <w:r w:rsidR="003734F3">
        <w:rPr>
          <w:sz w:val="22"/>
          <w:szCs w:val="22"/>
          <w:lang w:val="en-US"/>
        </w:rPr>
        <w:t>-</w:t>
      </w:r>
      <w:r w:rsidR="00263462">
        <w:rPr>
          <w:sz w:val="22"/>
          <w:szCs w:val="22"/>
          <w:lang w:val="en-US"/>
        </w:rPr>
        <w:t xml:space="preserve">UE </w:t>
      </w:r>
      <w:r w:rsidR="003734F3">
        <w:rPr>
          <w:sz w:val="22"/>
          <w:szCs w:val="22"/>
          <w:lang w:val="en-US"/>
        </w:rPr>
        <w:t>p</w:t>
      </w:r>
      <w:r w:rsidR="00B11421">
        <w:rPr>
          <w:sz w:val="22"/>
          <w:szCs w:val="22"/>
          <w:lang w:val="en-US"/>
        </w:rPr>
        <w:t>unctured eMBB</w:t>
      </w:r>
    </w:p>
    <w:p w14:paraId="1A5FAF96" w14:textId="499D3FD0" w:rsidR="00426A92" w:rsidRPr="00E135AD" w:rsidRDefault="00426A92" w:rsidP="00B27849">
      <w:pPr>
        <w:pStyle w:val="3GPPHeader"/>
        <w:rPr>
          <w:sz w:val="22"/>
          <w:szCs w:val="22"/>
          <w:lang w:val="en-US"/>
        </w:rPr>
      </w:pPr>
      <w:r w:rsidRPr="00E135AD">
        <w:rPr>
          <w:sz w:val="22"/>
          <w:szCs w:val="22"/>
          <w:lang w:val="en-US"/>
        </w:rPr>
        <w:t>Document for:</w:t>
      </w:r>
      <w:r w:rsidRPr="00E135AD">
        <w:rPr>
          <w:sz w:val="22"/>
          <w:szCs w:val="22"/>
          <w:lang w:val="en-US"/>
        </w:rPr>
        <w:tab/>
        <w:t>Discussion</w:t>
      </w:r>
    </w:p>
    <w:p w14:paraId="63DFBECB" w14:textId="77777777" w:rsidR="00426A92" w:rsidRPr="00E135AD" w:rsidRDefault="00426A92" w:rsidP="00426A92">
      <w:pPr>
        <w:pStyle w:val="Heading1"/>
        <w:rPr>
          <w:lang w:val="en-US"/>
        </w:rPr>
      </w:pPr>
      <w:bookmarkStart w:id="1" w:name="_Ref462817227"/>
      <w:r w:rsidRPr="00E135AD">
        <w:rPr>
          <w:lang w:val="en-US"/>
        </w:rPr>
        <w:t>Introduction</w:t>
      </w:r>
      <w:bookmarkEnd w:id="1"/>
    </w:p>
    <w:p w14:paraId="11651E08" w14:textId="3217FAA7" w:rsidR="009379D6" w:rsidRDefault="009379D6" w:rsidP="009379D6">
      <w:pPr>
        <w:pStyle w:val="BodyText"/>
        <w:rPr>
          <w:rFonts w:cs="Arial"/>
        </w:rPr>
      </w:pPr>
      <w:bookmarkStart w:id="2" w:name="_Ref178064866"/>
      <w:r w:rsidRPr="00453AAE">
        <w:rPr>
          <w:rFonts w:cs="Arial"/>
        </w:rPr>
        <w:t xml:space="preserve">URLLC (Ultra-Reliable Low Latency Communication) is a new data service with extremely strict error and latency requirements as described </w:t>
      </w:r>
      <w:r w:rsidR="00C17267" w:rsidRPr="00453AAE">
        <w:rPr>
          <w:rFonts w:cs="Arial"/>
        </w:rPr>
        <w:t>in</w:t>
      </w:r>
      <w:r w:rsidR="00BD4133" w:rsidRPr="00453AAE">
        <w:rPr>
          <w:rFonts w:cs="Arial"/>
        </w:rPr>
        <w:t xml:space="preserve"> </w:t>
      </w:r>
      <w:r w:rsidR="00C17267" w:rsidRPr="00453AAE">
        <w:rPr>
          <w:rFonts w:eastAsia="Malgun Gothic" w:cs="Arial"/>
          <w:lang w:eastAsia="ko-KR"/>
        </w:rPr>
        <w:fldChar w:fldCharType="begin"/>
      </w:r>
      <w:r w:rsidR="00C17267" w:rsidRPr="00453AAE">
        <w:rPr>
          <w:rFonts w:eastAsia="Malgun Gothic" w:cs="Arial"/>
          <w:lang w:eastAsia="ko-KR"/>
        </w:rPr>
        <w:instrText xml:space="preserve"> REF _Ref477338889 \n \h </w:instrText>
      </w:r>
      <w:r w:rsidR="00986373" w:rsidRPr="00453AAE">
        <w:rPr>
          <w:rFonts w:eastAsia="Malgun Gothic" w:cs="Arial"/>
          <w:lang w:eastAsia="ko-KR"/>
        </w:rPr>
        <w:instrText xml:space="preserve"> \* MERGEFORMAT </w:instrText>
      </w:r>
      <w:r w:rsidR="00C17267" w:rsidRPr="00453AAE">
        <w:rPr>
          <w:rFonts w:eastAsia="Malgun Gothic" w:cs="Arial"/>
          <w:lang w:eastAsia="ko-KR"/>
        </w:rPr>
      </w:r>
      <w:r w:rsidR="00C17267" w:rsidRPr="00453AAE">
        <w:rPr>
          <w:rFonts w:eastAsia="Malgun Gothic" w:cs="Arial"/>
          <w:lang w:eastAsia="ko-KR"/>
        </w:rPr>
        <w:fldChar w:fldCharType="separate"/>
      </w:r>
      <w:r w:rsidR="00C17267" w:rsidRPr="00453AAE">
        <w:rPr>
          <w:rFonts w:eastAsia="Malgun Gothic" w:cs="Arial"/>
          <w:lang w:eastAsia="ko-KR"/>
        </w:rPr>
        <w:t>[1]</w:t>
      </w:r>
      <w:r w:rsidR="00C17267" w:rsidRPr="00453AAE">
        <w:rPr>
          <w:rFonts w:eastAsia="Malgun Gothic" w:cs="Arial"/>
          <w:lang w:eastAsia="ko-KR"/>
        </w:rPr>
        <w:fldChar w:fldCharType="end"/>
      </w:r>
      <w:r w:rsidR="00C17267" w:rsidRPr="00453AAE">
        <w:rPr>
          <w:rFonts w:cs="Arial"/>
        </w:rPr>
        <w:t>.</w:t>
      </w:r>
    </w:p>
    <w:p w14:paraId="127EA4AC" w14:textId="0A2F0C89" w:rsidR="00154B56" w:rsidRPr="00453AAE" w:rsidRDefault="00154B56" w:rsidP="00154B56">
      <w:pPr>
        <w:overflowPunct/>
        <w:snapToGrid w:val="0"/>
        <w:textAlignment w:val="auto"/>
        <w:rPr>
          <w:rFonts w:eastAsiaTheme="minorEastAsia" w:cs="Arial"/>
          <w:bCs/>
          <w:kern w:val="2"/>
        </w:rPr>
      </w:pPr>
      <w:r w:rsidRPr="00453AAE">
        <w:rPr>
          <w:rFonts w:eastAsiaTheme="minorEastAsia" w:cs="Arial"/>
          <w:bCs/>
          <w:kern w:val="2"/>
        </w:rPr>
        <w:t>I</w:t>
      </w:r>
      <w:r>
        <w:rPr>
          <w:rFonts w:eastAsiaTheme="minorEastAsia" w:cs="Arial"/>
          <w:bCs/>
          <w:kern w:val="2"/>
        </w:rPr>
        <w:t>n addition,</w:t>
      </w:r>
      <w:r w:rsidRPr="00453AAE">
        <w:rPr>
          <w:rFonts w:eastAsiaTheme="minorEastAsia" w:cs="Arial"/>
          <w:bCs/>
          <w:kern w:val="2"/>
        </w:rPr>
        <w:t xml:space="preserve"> RAN1 agreed to support puncturing eMBB data to transmit URLLC data in the punctured </w:t>
      </w:r>
      <w:r>
        <w:rPr>
          <w:rFonts w:eastAsiaTheme="minorEastAsia" w:cs="Arial"/>
          <w:bCs/>
          <w:kern w:val="2"/>
        </w:rPr>
        <w:t>resources</w:t>
      </w:r>
      <w:r w:rsidRPr="00453AAE">
        <w:rPr>
          <w:rFonts w:eastAsiaTheme="minorEastAsia" w:cs="Arial"/>
          <w:bCs/>
          <w:kern w:val="2"/>
        </w:rPr>
        <w:t xml:space="preserve"> and the agreements are as below:</w:t>
      </w:r>
    </w:p>
    <w:p w14:paraId="1F80050C" w14:textId="77777777" w:rsidR="00154B56" w:rsidRPr="00453AAE" w:rsidRDefault="00154B56" w:rsidP="00154B56">
      <w:pPr>
        <w:numPr>
          <w:ilvl w:val="0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lang w:val="en-US" w:eastAsia="ja-JP"/>
        </w:rPr>
      </w:pPr>
      <w:r w:rsidRPr="00453AAE">
        <w:rPr>
          <w:rFonts w:eastAsia="MS Mincho" w:cs="Arial"/>
          <w:lang w:val="en-US" w:eastAsia="ja-JP"/>
        </w:rPr>
        <w:t>Dynamic resource sharing between URLLC and eMBB is supported by transmitting URLLC scheduled traffic</w:t>
      </w:r>
    </w:p>
    <w:p w14:paraId="0D4E576F" w14:textId="77777777" w:rsidR="00154B56" w:rsidRPr="00453AAE" w:rsidRDefault="00154B56" w:rsidP="00154B56">
      <w:pPr>
        <w:numPr>
          <w:ilvl w:val="1"/>
          <w:numId w:val="2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 w:cs="Arial"/>
          <w:lang w:val="en-US" w:eastAsia="ja-JP"/>
        </w:rPr>
      </w:pPr>
      <w:r w:rsidRPr="00453AAE">
        <w:rPr>
          <w:rFonts w:eastAsia="MS Mincho" w:cs="Arial"/>
          <w:lang w:val="en-US" w:eastAsia="ja-JP"/>
        </w:rPr>
        <w:t>URLLC transmission may occur in resources scheduled for ongoing eMBB traffic</w:t>
      </w:r>
    </w:p>
    <w:p w14:paraId="5CF79E6D" w14:textId="77777777" w:rsidR="00154B56" w:rsidRPr="00453AAE" w:rsidRDefault="00154B56" w:rsidP="009379D6">
      <w:pPr>
        <w:pStyle w:val="BodyText"/>
        <w:rPr>
          <w:rFonts w:cs="Arial"/>
        </w:rPr>
      </w:pPr>
    </w:p>
    <w:p w14:paraId="38A7F14D" w14:textId="4D6ADF1F" w:rsidR="0076466B" w:rsidRPr="006A5CDB" w:rsidRDefault="00236932" w:rsidP="006A5CDB">
      <w:pPr>
        <w:rPr>
          <w:lang w:val="en-US"/>
        </w:rPr>
      </w:pPr>
      <w:r>
        <w:rPr>
          <w:rFonts w:eastAsia="Malgun Gothic"/>
          <w:lang w:eastAsia="ko-KR"/>
        </w:rPr>
        <w:t>T</w:t>
      </w:r>
      <w:r w:rsidRPr="00500CED">
        <w:rPr>
          <w:rFonts w:eastAsia="Malgun Gothic"/>
          <w:lang w:eastAsia="ko-KR"/>
        </w:rPr>
        <w:t xml:space="preserve">he possibilities and impact of URLLC puncturing of eMBB </w:t>
      </w:r>
      <w:r>
        <w:rPr>
          <w:rFonts w:eastAsia="Malgun Gothic"/>
          <w:lang w:eastAsia="ko-KR"/>
        </w:rPr>
        <w:t xml:space="preserve">UL data are discussed in </w:t>
      </w:r>
      <w:r w:rsidR="00A54B02">
        <w:rPr>
          <w:rFonts w:eastAsia="Malgun Gothic"/>
          <w:lang w:eastAsia="ko-KR"/>
        </w:rPr>
        <w:fldChar w:fldCharType="begin"/>
      </w:r>
      <w:r w:rsidR="00A54B02">
        <w:rPr>
          <w:rFonts w:eastAsia="Malgun Gothic"/>
          <w:lang w:eastAsia="ko-KR"/>
        </w:rPr>
        <w:instrText xml:space="preserve"> REF _Ref477950210 \r \h </w:instrText>
      </w:r>
      <w:r w:rsidR="00A54B02">
        <w:rPr>
          <w:rFonts w:eastAsia="Malgun Gothic"/>
          <w:lang w:eastAsia="ko-KR"/>
        </w:rPr>
      </w:r>
      <w:r w:rsidR="00A54B02">
        <w:rPr>
          <w:rFonts w:eastAsia="Malgun Gothic"/>
          <w:lang w:eastAsia="ko-KR"/>
        </w:rPr>
        <w:fldChar w:fldCharType="separate"/>
      </w:r>
      <w:r w:rsidR="00A54B02">
        <w:rPr>
          <w:rFonts w:eastAsia="Malgun Gothic"/>
          <w:lang w:eastAsia="ko-KR"/>
        </w:rPr>
        <w:t>[2]</w:t>
      </w:r>
      <w:r w:rsidR="00A54B02">
        <w:rPr>
          <w:rFonts w:eastAsia="Malgun Gothic"/>
          <w:lang w:eastAsia="ko-KR"/>
        </w:rPr>
        <w:fldChar w:fldCharType="end"/>
      </w:r>
      <w:r w:rsidR="000917FC">
        <w:rPr>
          <w:rFonts w:eastAsia="Malgun Gothic"/>
          <w:lang w:eastAsia="ko-KR"/>
        </w:rPr>
        <w:t>,</w:t>
      </w:r>
      <w:r w:rsidR="00A54B02">
        <w:rPr>
          <w:rFonts w:eastAsia="Malgun Gothic"/>
          <w:lang w:eastAsia="ko-KR"/>
        </w:rPr>
        <w:fldChar w:fldCharType="begin"/>
      </w:r>
      <w:r w:rsidR="00A54B02">
        <w:rPr>
          <w:rFonts w:eastAsia="Malgun Gothic"/>
          <w:lang w:eastAsia="ko-KR"/>
        </w:rPr>
        <w:instrText xml:space="preserve"> REF _Ref477950212 \r \h </w:instrText>
      </w:r>
      <w:r w:rsidR="00A54B02">
        <w:rPr>
          <w:rFonts w:eastAsia="Malgun Gothic"/>
          <w:lang w:eastAsia="ko-KR"/>
        </w:rPr>
      </w:r>
      <w:r w:rsidR="00A54B02">
        <w:rPr>
          <w:rFonts w:eastAsia="Malgun Gothic"/>
          <w:lang w:eastAsia="ko-KR"/>
        </w:rPr>
        <w:fldChar w:fldCharType="separate"/>
      </w:r>
      <w:r w:rsidR="00A54B02">
        <w:rPr>
          <w:rFonts w:eastAsia="Malgun Gothic"/>
          <w:lang w:eastAsia="ko-KR"/>
        </w:rPr>
        <w:t>[3]</w:t>
      </w:r>
      <w:r w:rsidR="00A54B02">
        <w:rPr>
          <w:rFonts w:eastAsia="Malgun Gothic"/>
          <w:lang w:eastAsia="ko-KR"/>
        </w:rPr>
        <w:fldChar w:fldCharType="end"/>
      </w:r>
      <w:r w:rsidR="000917FC">
        <w:rPr>
          <w:rFonts w:eastAsia="Malgun Gothic"/>
          <w:lang w:eastAsia="ko-KR"/>
        </w:rPr>
        <w:t xml:space="preserve">, and </w:t>
      </w:r>
      <w:r w:rsidR="00A54B02">
        <w:rPr>
          <w:rFonts w:eastAsia="Malgun Gothic"/>
          <w:lang w:eastAsia="ko-KR"/>
        </w:rPr>
        <w:fldChar w:fldCharType="begin"/>
      </w:r>
      <w:r w:rsidR="00A54B02">
        <w:rPr>
          <w:rFonts w:eastAsia="Malgun Gothic"/>
          <w:lang w:eastAsia="ko-KR"/>
        </w:rPr>
        <w:instrText xml:space="preserve"> REF _Ref477950214 \r \h </w:instrText>
      </w:r>
      <w:r w:rsidR="00A54B02">
        <w:rPr>
          <w:rFonts w:eastAsia="Malgun Gothic"/>
          <w:lang w:eastAsia="ko-KR"/>
        </w:rPr>
      </w:r>
      <w:r w:rsidR="00A54B02">
        <w:rPr>
          <w:rFonts w:eastAsia="Malgun Gothic"/>
          <w:lang w:eastAsia="ko-KR"/>
        </w:rPr>
        <w:fldChar w:fldCharType="separate"/>
      </w:r>
      <w:r w:rsidR="00A54B02">
        <w:rPr>
          <w:rFonts w:eastAsia="Malgun Gothic"/>
          <w:lang w:eastAsia="ko-KR"/>
        </w:rPr>
        <w:t>[4]</w:t>
      </w:r>
      <w:r w:rsidR="00A54B02">
        <w:rPr>
          <w:rFonts w:eastAsia="Malgun Gothic"/>
          <w:lang w:eastAsia="ko-KR"/>
        </w:rPr>
        <w:fldChar w:fldCharType="end"/>
      </w:r>
      <w:r w:rsidR="00A54B02">
        <w:rPr>
          <w:rFonts w:eastAsia="Malgun Gothic"/>
          <w:lang w:eastAsia="ko-KR"/>
        </w:rPr>
        <w:t>.</w:t>
      </w:r>
      <w:r>
        <w:rPr>
          <w:rFonts w:eastAsia="Malgun Gothic"/>
          <w:lang w:eastAsia="ko-KR"/>
        </w:rPr>
        <w:t xml:space="preserve"> </w:t>
      </w:r>
      <w:r>
        <w:rPr>
          <w:lang w:val="en-US"/>
        </w:rPr>
        <w:t xml:space="preserve">With </w:t>
      </w:r>
      <w:r w:rsidR="0076466B">
        <w:rPr>
          <w:lang w:val="en-US"/>
        </w:rPr>
        <w:t>UL</w:t>
      </w:r>
      <w:r>
        <w:rPr>
          <w:lang w:val="en-US"/>
        </w:rPr>
        <w:t xml:space="preserve"> puncturing, an ongoing (eMBB) transmission of slot length may be interrupted (punctured) by a shorter mini-slot (URLLC) transmission, which then overlap</w:t>
      </w:r>
      <w:r w:rsidR="009A11F8">
        <w:rPr>
          <w:lang w:val="en-US"/>
        </w:rPr>
        <w:t>s</w:t>
      </w:r>
      <w:r>
        <w:rPr>
          <w:lang w:val="en-US"/>
        </w:rPr>
        <w:t xml:space="preserve"> in time. The punctured and puncturing transmission can be directe</w:t>
      </w:r>
      <w:r w:rsidR="0076466B">
        <w:rPr>
          <w:lang w:val="en-US"/>
        </w:rPr>
        <w:t>d to the same or different UEs</w:t>
      </w:r>
      <w:r w:rsidR="0076466B">
        <w:rPr>
          <w:rFonts w:eastAsia="Malgun Gothic"/>
          <w:lang w:eastAsia="ko-KR"/>
        </w:rPr>
        <w:t>;</w:t>
      </w:r>
    </w:p>
    <w:p w14:paraId="1DE0D816" w14:textId="17FE8D6B" w:rsidR="0076466B" w:rsidRDefault="0076466B" w:rsidP="0076466B">
      <w:pPr>
        <w:pStyle w:val="BodyText"/>
        <w:numPr>
          <w:ilvl w:val="0"/>
          <w:numId w:val="3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Int</w:t>
      </w:r>
      <w:r w:rsidR="000F75C2">
        <w:rPr>
          <w:rFonts w:eastAsia="Malgun Gothic"/>
          <w:lang w:eastAsia="ko-KR"/>
        </w:rPr>
        <w:t>ra</w:t>
      </w:r>
      <w:r>
        <w:rPr>
          <w:rFonts w:eastAsia="Malgun Gothic"/>
          <w:lang w:eastAsia="ko-KR"/>
        </w:rPr>
        <w:t>-</w:t>
      </w:r>
      <w:r w:rsidR="0008160D">
        <w:rPr>
          <w:rFonts w:eastAsia="Malgun Gothic"/>
          <w:lang w:eastAsia="ko-KR"/>
        </w:rPr>
        <w:t xml:space="preserve">UE </w:t>
      </w:r>
      <w:r>
        <w:rPr>
          <w:rFonts w:eastAsia="Malgun Gothic"/>
          <w:lang w:eastAsia="ko-KR"/>
        </w:rPr>
        <w:t xml:space="preserve">puncturing: Both the shorter mini-slot and slot level tranmissions are transmitted to the same UE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_Ref477941603 \r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>
        <w:rPr>
          <w:rFonts w:eastAsia="Malgun Gothic"/>
          <w:lang w:eastAsia="ko-KR"/>
        </w:rPr>
        <w:t>[4]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>.</w:t>
      </w:r>
    </w:p>
    <w:p w14:paraId="55CE97E9" w14:textId="1B83FD97" w:rsidR="0076466B" w:rsidRDefault="0076466B" w:rsidP="0076466B">
      <w:pPr>
        <w:pStyle w:val="BodyText"/>
        <w:numPr>
          <w:ilvl w:val="0"/>
          <w:numId w:val="38"/>
        </w:num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Int</w:t>
      </w:r>
      <w:r w:rsidR="000F75C2">
        <w:rPr>
          <w:rFonts w:eastAsia="Malgun Gothic"/>
          <w:lang w:eastAsia="ko-KR"/>
        </w:rPr>
        <w:t>er-</w:t>
      </w:r>
      <w:r w:rsidR="0008160D">
        <w:rPr>
          <w:rFonts w:eastAsia="Malgun Gothic"/>
          <w:lang w:eastAsia="ko-KR"/>
        </w:rPr>
        <w:t xml:space="preserve">UE </w:t>
      </w:r>
      <w:r>
        <w:rPr>
          <w:rFonts w:eastAsia="Malgun Gothic"/>
          <w:lang w:eastAsia="ko-KR"/>
        </w:rPr>
        <w:t>puncturing: The data in shorter</w:t>
      </w:r>
      <w:r w:rsidRPr="00051287">
        <w:t xml:space="preserve"> </w:t>
      </w:r>
      <w:r>
        <w:rPr>
          <w:rFonts w:eastAsia="Malgun Gothic"/>
          <w:lang w:eastAsia="ko-KR"/>
        </w:rPr>
        <w:t>mini-slot transmission</w:t>
      </w:r>
      <w:r w:rsidRPr="00051287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is transmitted to a different UE than the data transmitted in slot length transmission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_Ref477941663 \r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>
        <w:rPr>
          <w:rFonts w:eastAsia="Malgun Gothic"/>
          <w:lang w:eastAsia="ko-KR"/>
        </w:rPr>
        <w:t>[5]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>.</w:t>
      </w:r>
    </w:p>
    <w:p w14:paraId="1A831CC2" w14:textId="77777777" w:rsidR="00E33A1C" w:rsidRDefault="00E33A1C" w:rsidP="00E33A1C">
      <w:pPr>
        <w:pStyle w:val="BodyText"/>
        <w:ind w:left="778"/>
        <w:rPr>
          <w:rFonts w:eastAsia="Malgun Gothic"/>
          <w:lang w:eastAsia="ko-KR"/>
        </w:rPr>
      </w:pPr>
    </w:p>
    <w:p w14:paraId="69D395C1" w14:textId="0B8EBD06" w:rsidR="00FC310C" w:rsidRPr="006A5CDB" w:rsidRDefault="009A11F8" w:rsidP="004A7EF3">
      <w:pPr>
        <w:pStyle w:val="Observation"/>
      </w:pPr>
      <w:bookmarkStart w:id="3" w:name="_Toc478133019"/>
      <w:bookmarkStart w:id="4" w:name="_Toc478133020"/>
      <w:bookmarkEnd w:id="3"/>
      <w:r>
        <w:t>A</w:t>
      </w:r>
      <w:r w:rsidR="00FC310C">
        <w:rPr>
          <w:lang w:val="en-US"/>
        </w:rPr>
        <w:t>n ongoing transmission of slot length</w:t>
      </w:r>
      <w:r w:rsidR="004A7EF3">
        <w:rPr>
          <w:lang w:val="en-US"/>
        </w:rPr>
        <w:t>,</w:t>
      </w:r>
      <w:r w:rsidR="00FC310C">
        <w:rPr>
          <w:lang w:val="en-US"/>
        </w:rPr>
        <w:t xml:space="preserve"> </w:t>
      </w:r>
      <w:r w:rsidR="004A7EF3">
        <w:rPr>
          <w:lang w:val="en-US"/>
        </w:rPr>
        <w:t>e.g.</w:t>
      </w:r>
      <w:r w:rsidR="00FC310C">
        <w:rPr>
          <w:lang w:val="en-US"/>
        </w:rPr>
        <w:t xml:space="preserve"> eMBB</w:t>
      </w:r>
      <w:r w:rsidR="004A7EF3">
        <w:rPr>
          <w:lang w:val="en-US"/>
        </w:rPr>
        <w:t>,</w:t>
      </w:r>
      <w:r w:rsidR="00FC310C">
        <w:rPr>
          <w:lang w:val="en-US"/>
        </w:rPr>
        <w:t xml:space="preserve"> may be interrupted (punctured) by a shorter mini-slot transmission</w:t>
      </w:r>
      <w:r w:rsidR="004A7EF3">
        <w:rPr>
          <w:lang w:val="en-US"/>
        </w:rPr>
        <w:t>, e.g.</w:t>
      </w:r>
      <w:r w:rsidR="00FC310C" w:rsidRPr="00910421">
        <w:rPr>
          <w:lang w:val="en-US"/>
        </w:rPr>
        <w:t xml:space="preserve"> </w:t>
      </w:r>
      <w:r w:rsidR="00FC310C">
        <w:rPr>
          <w:lang w:val="en-US"/>
        </w:rPr>
        <w:t>URLLC.</w:t>
      </w:r>
      <w:bookmarkEnd w:id="4"/>
    </w:p>
    <w:p w14:paraId="7331E43B" w14:textId="47F56E2A" w:rsidR="00BD4133" w:rsidRPr="00453AAE" w:rsidRDefault="009A11F8" w:rsidP="008A5AF2">
      <w:pPr>
        <w:pStyle w:val="BodyText"/>
        <w:rPr>
          <w:rFonts w:cs="Arial"/>
        </w:rPr>
      </w:pPr>
      <w:r>
        <w:rPr>
          <w:rFonts w:cs="Arial"/>
        </w:rPr>
        <w:t>In this paper we assume the scenario is that an eMBB transmission is punctured by a URLLC transmission, but the solutions apply to any service.</w:t>
      </w:r>
      <w:r w:rsidR="00E81A90">
        <w:rPr>
          <w:rFonts w:cs="Arial"/>
        </w:rPr>
        <w:t xml:space="preserve"> </w:t>
      </w:r>
      <w:r w:rsidR="00BD4133" w:rsidRPr="00453AAE">
        <w:rPr>
          <w:rFonts w:cs="Arial"/>
        </w:rPr>
        <w:t xml:space="preserve">The focus of this contribution is </w:t>
      </w:r>
      <w:r w:rsidR="003C520D" w:rsidRPr="00453AAE">
        <w:rPr>
          <w:rFonts w:cs="Arial"/>
        </w:rPr>
        <w:t>to cl</w:t>
      </w:r>
      <w:r w:rsidR="00EB4223">
        <w:rPr>
          <w:rFonts w:cs="Arial"/>
        </w:rPr>
        <w:t>a</w:t>
      </w:r>
      <w:r w:rsidR="003C520D" w:rsidRPr="00453AAE">
        <w:rPr>
          <w:rFonts w:cs="Arial"/>
        </w:rPr>
        <w:t>rify the</w:t>
      </w:r>
      <w:r w:rsidR="00BD4133" w:rsidRPr="00453AAE">
        <w:rPr>
          <w:rFonts w:cs="Arial"/>
        </w:rPr>
        <w:t xml:space="preserve"> HARQ </w:t>
      </w:r>
      <w:r w:rsidR="003A38B9">
        <w:rPr>
          <w:rFonts w:cs="Arial"/>
        </w:rPr>
        <w:t xml:space="preserve">procedures </w:t>
      </w:r>
      <w:r w:rsidR="003C520D" w:rsidRPr="00453AAE">
        <w:rPr>
          <w:rFonts w:cs="Arial"/>
        </w:rPr>
        <w:t>for the punctured</w:t>
      </w:r>
      <w:r w:rsidR="00BD4133" w:rsidRPr="00453AAE">
        <w:rPr>
          <w:rFonts w:cs="Arial"/>
        </w:rPr>
        <w:t xml:space="preserve"> eMBB data</w:t>
      </w:r>
      <w:r w:rsidR="00CC1DD1">
        <w:rPr>
          <w:rFonts w:cs="Arial"/>
        </w:rPr>
        <w:t xml:space="preserve"> in UL</w:t>
      </w:r>
      <w:r w:rsidR="003C520D" w:rsidRPr="00453AAE">
        <w:rPr>
          <w:rFonts w:cs="Arial"/>
        </w:rPr>
        <w:t>.</w:t>
      </w:r>
    </w:p>
    <w:p w14:paraId="5D4D8763" w14:textId="6A11BBA8" w:rsidR="00063FBD" w:rsidRDefault="00DD7B0E" w:rsidP="0028585C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5590F1F" w14:textId="0583782A" w:rsidR="00487701" w:rsidRPr="00487701" w:rsidRDefault="00487701" w:rsidP="00487701">
      <w:pPr>
        <w:pStyle w:val="Heading2"/>
        <w:rPr>
          <w:lang w:val="en-US"/>
        </w:rPr>
      </w:pPr>
      <w:r>
        <w:rPr>
          <w:lang w:val="en-US"/>
        </w:rPr>
        <w:t>Intra-UE UL puncturing</w:t>
      </w:r>
    </w:p>
    <w:p w14:paraId="4E182AA0" w14:textId="4D128723" w:rsidR="00CC713E" w:rsidRDefault="00CC713E" w:rsidP="00A11568">
      <w:pPr>
        <w:pStyle w:val="BodyText"/>
      </w:pPr>
      <w:r w:rsidRPr="00B266FC">
        <w:t>Figure 1</w:t>
      </w:r>
      <w:r w:rsidR="00487701">
        <w:t xml:space="preserve"> depict</w:t>
      </w:r>
      <w:r>
        <w:t xml:space="preserve">s </w:t>
      </w:r>
      <w:r w:rsidR="00DC7839">
        <w:t xml:space="preserve">the </w:t>
      </w:r>
      <w:r w:rsidR="000F75C2">
        <w:t>intra</w:t>
      </w:r>
      <w:r>
        <w:t>-</w:t>
      </w:r>
      <w:r w:rsidR="0008160D">
        <w:t xml:space="preserve">UE </w:t>
      </w:r>
      <w:r>
        <w:t>puncturing in the uplink</w:t>
      </w:r>
      <w:r w:rsidR="00DC7839">
        <w:t>,</w:t>
      </w:r>
      <w:r>
        <w:t xml:space="preserve"> where t</w:t>
      </w:r>
      <w:r w:rsidR="002E1435">
        <w:t xml:space="preserve">he slot length data i.e </w:t>
      </w:r>
      <w:r w:rsidR="00A11568" w:rsidRPr="00B266FC">
        <w:t>eMBB</w:t>
      </w:r>
      <w:r w:rsidR="002E1435">
        <w:t xml:space="preserve"> might be punctured by a short mini-slot i.e. URLLC </w:t>
      </w:r>
      <w:r w:rsidR="00A11568" w:rsidRPr="00B266FC">
        <w:t xml:space="preserve">data. </w:t>
      </w:r>
    </w:p>
    <w:p w14:paraId="74F33560" w14:textId="7FA38784" w:rsidR="00961393" w:rsidRDefault="00A118CB" w:rsidP="00A11568">
      <w:pPr>
        <w:pStyle w:val="BodyText"/>
      </w:pPr>
      <w:r>
        <w:lastRenderedPageBreak/>
        <w:t>T</w:t>
      </w:r>
      <w:r w:rsidR="00A11568" w:rsidRPr="00B266FC">
        <w:t xml:space="preserve">he UE </w:t>
      </w:r>
      <w:r w:rsidR="00CC713E">
        <w:t>can</w:t>
      </w:r>
      <w:r w:rsidR="00A11568" w:rsidRPr="00B266FC">
        <w:t xml:space="preserve"> store information about which </w:t>
      </w:r>
      <w:r w:rsidR="0060355A">
        <w:t>parts</w:t>
      </w:r>
      <w:r w:rsidR="00A11568" w:rsidRPr="00B266FC">
        <w:t xml:space="preserve"> of the eMBB transmission that were punctured</w:t>
      </w:r>
      <w:r w:rsidR="007D6DDB">
        <w:t xml:space="preserve">. </w:t>
      </w:r>
      <w:r w:rsidR="00A11568" w:rsidRPr="00B266FC">
        <w:t>This could for example be a range of bits defined through the first bit and the last bit of the punctured range</w:t>
      </w:r>
      <w:r w:rsidR="00961393">
        <w:t>.</w:t>
      </w:r>
    </w:p>
    <w:p w14:paraId="62F6EB67" w14:textId="7F46B269" w:rsidR="00961393" w:rsidRDefault="004A7EF3" w:rsidP="00A11568">
      <w:pPr>
        <w:pStyle w:val="Observation"/>
      </w:pPr>
      <w:bookmarkStart w:id="5" w:name="_Toc478133021"/>
      <w:r>
        <w:t xml:space="preserve">The </w:t>
      </w:r>
      <w:r w:rsidR="0060355A" w:rsidRPr="004A7EF3">
        <w:t xml:space="preserve">UE can keep the information </w:t>
      </w:r>
      <w:r w:rsidR="00487701">
        <w:t xml:space="preserve">of </w:t>
      </w:r>
      <w:r w:rsidR="0060355A" w:rsidRPr="004A7EF3">
        <w:t xml:space="preserve">punctured bits (part of </w:t>
      </w:r>
      <w:r w:rsidR="009A11F8" w:rsidRPr="004A7EF3">
        <w:t xml:space="preserve">the </w:t>
      </w:r>
      <w:r w:rsidR="00487701">
        <w:t>packet</w:t>
      </w:r>
      <w:r w:rsidR="0060355A" w:rsidRPr="004A7EF3">
        <w:t xml:space="preserve">) of the eMBB transmission that </w:t>
      </w:r>
      <w:r>
        <w:t>was</w:t>
      </w:r>
      <w:r w:rsidR="0060355A" w:rsidRPr="004A7EF3">
        <w:t xml:space="preserve"> punctured.</w:t>
      </w:r>
      <w:bookmarkEnd w:id="5"/>
    </w:p>
    <w:p w14:paraId="691B6BAE" w14:textId="77777777" w:rsidR="00A11568" w:rsidRPr="00F851B3" w:rsidRDefault="00A11568" w:rsidP="00A11568">
      <w:pPr>
        <w:pStyle w:val="BodyText"/>
        <w:keepNext/>
        <w:jc w:val="center"/>
      </w:pPr>
      <w:r>
        <w:rPr>
          <w:noProof/>
          <w:lang w:val="sv-SE"/>
        </w:rPr>
        <w:drawing>
          <wp:inline distT="0" distB="0" distL="0" distR="0" wp14:anchorId="5C0E9C0D" wp14:editId="3785975C">
            <wp:extent cx="3246906" cy="2413409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3868" cy="2418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EE11A" w14:textId="71B3EB8E" w:rsidR="00A11568" w:rsidRPr="00F851B3" w:rsidRDefault="00A11568" w:rsidP="00A11568">
      <w:pPr>
        <w:pStyle w:val="Caption"/>
      </w:pPr>
      <w:r w:rsidRPr="00F851B3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F851B3">
        <w:t xml:space="preserve">: Illustration of </w:t>
      </w:r>
      <w:r w:rsidR="000F75C2">
        <w:t>intra</w:t>
      </w:r>
      <w:r>
        <w:t>-</w:t>
      </w:r>
      <w:r w:rsidR="0008160D">
        <w:t xml:space="preserve">UE </w:t>
      </w:r>
      <w:r>
        <w:t xml:space="preserve">puncturing i.e. </w:t>
      </w:r>
      <w:r w:rsidRPr="00F851B3">
        <w:t>URLLC transmission</w:t>
      </w:r>
      <w:r>
        <w:t xml:space="preserve"> in punctured e</w:t>
      </w:r>
      <w:r w:rsidRPr="00F851B3">
        <w:t xml:space="preserve">MBB </w:t>
      </w:r>
      <w:r>
        <w:t>data in uplink</w:t>
      </w:r>
    </w:p>
    <w:p w14:paraId="775BDDD6" w14:textId="6AA1DF27" w:rsidR="003E000A" w:rsidRDefault="00063FBD" w:rsidP="008A5AF2">
      <w:pPr>
        <w:pStyle w:val="Heading2"/>
        <w:rPr>
          <w:lang w:val="en-US"/>
        </w:rPr>
      </w:pPr>
      <w:r>
        <w:rPr>
          <w:lang w:val="en-US"/>
        </w:rPr>
        <w:t xml:space="preserve">HARQ Considerations for </w:t>
      </w:r>
      <w:r w:rsidR="000F75C2">
        <w:rPr>
          <w:lang w:val="en-US"/>
        </w:rPr>
        <w:t>intra</w:t>
      </w:r>
      <w:r w:rsidR="00A9397B">
        <w:rPr>
          <w:lang w:val="en-US"/>
        </w:rPr>
        <w:t>-</w:t>
      </w:r>
      <w:r w:rsidR="0008160D">
        <w:rPr>
          <w:lang w:val="en-US"/>
        </w:rPr>
        <w:t xml:space="preserve">UE </w:t>
      </w:r>
      <w:r w:rsidR="00487701">
        <w:rPr>
          <w:lang w:val="en-US"/>
        </w:rPr>
        <w:t xml:space="preserve">UL </w:t>
      </w:r>
      <w:r>
        <w:rPr>
          <w:lang w:val="en-US"/>
        </w:rPr>
        <w:t>punctur</w:t>
      </w:r>
      <w:r w:rsidR="00047A64">
        <w:rPr>
          <w:lang w:val="en-US"/>
        </w:rPr>
        <w:t>ing</w:t>
      </w:r>
    </w:p>
    <w:p w14:paraId="3FA8C6BA" w14:textId="55945CF2" w:rsidR="004B4900" w:rsidRPr="00787D42" w:rsidRDefault="00063FBD" w:rsidP="00787D42">
      <w:pPr>
        <w:pStyle w:val="BodyText"/>
      </w:pPr>
      <w:r>
        <w:t xml:space="preserve">Right after the </w:t>
      </w:r>
      <w:r w:rsidR="00A118CB">
        <w:t xml:space="preserve">punctured </w:t>
      </w:r>
      <w:r w:rsidRPr="00F851B3">
        <w:t>transmission</w:t>
      </w:r>
      <w:r w:rsidR="004B4900">
        <w:t xml:space="preserve"> in the uplink</w:t>
      </w:r>
      <w:r w:rsidRPr="00F851B3">
        <w:t xml:space="preserve">, the UE </w:t>
      </w:r>
      <w:r w:rsidR="002B734B">
        <w:t xml:space="preserve">is able to </w:t>
      </w:r>
      <w:r>
        <w:t>estimate the probability</w:t>
      </w:r>
      <w:r w:rsidRPr="00F851B3">
        <w:t xml:space="preserve"> that </w:t>
      </w:r>
      <w:r>
        <w:t xml:space="preserve">the eMBB data cannot be successfully decoded by the </w:t>
      </w:r>
      <w:r w:rsidR="00A9257F">
        <w:t>gNB</w:t>
      </w:r>
      <w:r>
        <w:t>,</w:t>
      </w:r>
      <w:r w:rsidRPr="00F851B3">
        <w:t xml:space="preserve"> due to the puncturing. </w:t>
      </w:r>
      <w:r>
        <w:t>If the probability of decoding failure due to puncturing is above a specified threshold</w:t>
      </w:r>
      <w:r w:rsidRPr="00F851B3">
        <w:t xml:space="preserve">, the UE </w:t>
      </w:r>
      <w:r w:rsidR="009A11F8">
        <w:t xml:space="preserve">should </w:t>
      </w:r>
      <w:r w:rsidRPr="00F851B3">
        <w:t>retransmit the</w:t>
      </w:r>
      <w:r>
        <w:t xml:space="preserve"> e</w:t>
      </w:r>
      <w:r w:rsidRPr="00F851B3">
        <w:t>MBB data</w:t>
      </w:r>
      <w:r w:rsidR="00A118CB">
        <w:t xml:space="preserve"> or</w:t>
      </w:r>
      <w:r w:rsidR="008B61FA">
        <w:t xml:space="preserve"> only</w:t>
      </w:r>
      <w:r w:rsidR="00A118CB">
        <w:t xml:space="preserve"> the </w:t>
      </w:r>
      <w:r w:rsidR="0008160D">
        <w:t xml:space="preserve">corrupted </w:t>
      </w:r>
      <w:r w:rsidR="00A118CB">
        <w:t>part of the eMBB</w:t>
      </w:r>
      <w:r w:rsidR="008B61FA">
        <w:t>.</w:t>
      </w:r>
    </w:p>
    <w:p w14:paraId="63FB8B9C" w14:textId="1EC492D4" w:rsidR="00063FBD" w:rsidRPr="00F851B3" w:rsidRDefault="00063FBD" w:rsidP="00063FBD">
      <w:pPr>
        <w:pStyle w:val="BodyText"/>
      </w:pPr>
      <w:r w:rsidRPr="00F851B3">
        <w:t xml:space="preserve">The UE could perform the retransmission of the corrupted </w:t>
      </w:r>
      <w:r>
        <w:t xml:space="preserve">punctured part of </w:t>
      </w:r>
      <w:r w:rsidRPr="00F851B3">
        <w:t>eMBB data</w:t>
      </w:r>
      <w:r w:rsidRPr="00F851B3" w:rsidDel="008225D4">
        <w:t xml:space="preserve"> </w:t>
      </w:r>
      <w:r w:rsidRPr="00F851B3">
        <w:t>in two different ways</w:t>
      </w:r>
      <w:r>
        <w:t>:</w:t>
      </w:r>
      <w:r w:rsidRPr="00F851B3">
        <w:t xml:space="preserve"> </w:t>
      </w:r>
    </w:p>
    <w:p w14:paraId="4427C9C5" w14:textId="72BE67B0" w:rsidR="00063FBD" w:rsidRPr="00F851B3" w:rsidRDefault="00063FBD" w:rsidP="00063FBD">
      <w:pPr>
        <w:pStyle w:val="BodyText"/>
        <w:keepLines/>
        <w:numPr>
          <w:ilvl w:val="0"/>
          <w:numId w:val="3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>UE r</w:t>
      </w:r>
      <w:r w:rsidRPr="00F851B3">
        <w:t>eceive</w:t>
      </w:r>
      <w:r>
        <w:t>s</w:t>
      </w:r>
      <w:r w:rsidRPr="00F851B3">
        <w:t xml:space="preserve"> </w:t>
      </w:r>
      <w:r>
        <w:t xml:space="preserve">a grant with </w:t>
      </w:r>
      <w:r w:rsidRPr="00F851B3">
        <w:t xml:space="preserve">UL resources from </w:t>
      </w:r>
      <w:r w:rsidR="00A9257F">
        <w:t>gNB</w:t>
      </w:r>
      <w:r>
        <w:t xml:space="preserve"> (or a NACK ) </w:t>
      </w:r>
    </w:p>
    <w:p w14:paraId="45746C33" w14:textId="39AED6B4" w:rsidR="00063FBD" w:rsidRPr="00F851B3" w:rsidRDefault="00063FBD" w:rsidP="00867DCE">
      <w:pPr>
        <w:pStyle w:val="BodyText"/>
        <w:keepLines/>
        <w:numPr>
          <w:ilvl w:val="0"/>
          <w:numId w:val="3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overflowPunct/>
        <w:autoSpaceDE/>
        <w:autoSpaceDN/>
        <w:adjustRightInd/>
        <w:spacing w:before="240" w:after="0"/>
        <w:jc w:val="left"/>
        <w:textAlignment w:val="auto"/>
      </w:pPr>
      <w:r>
        <w:t>UE utilizes</w:t>
      </w:r>
      <w:r w:rsidRPr="00F851B3">
        <w:t xml:space="preserve"> </w:t>
      </w:r>
      <w:r w:rsidR="00B07F8E">
        <w:t>configured</w:t>
      </w:r>
      <w:r w:rsidRPr="00F851B3">
        <w:t xml:space="preserve"> uplink resources</w:t>
      </w:r>
      <w:r w:rsidR="00B07F8E">
        <w:t xml:space="preserve"> (SPS UL)</w:t>
      </w:r>
      <w:r w:rsidRPr="00F851B3">
        <w:t xml:space="preserve"> </w:t>
      </w:r>
      <w:r w:rsidR="00047A64">
        <w:t>and retransmits the punctured part.</w:t>
      </w:r>
    </w:p>
    <w:p w14:paraId="437F6FD7" w14:textId="4BC96B28" w:rsidR="002B734B" w:rsidRDefault="002B734B" w:rsidP="00BF4C40">
      <w:pPr>
        <w:pStyle w:val="BodyText"/>
        <w:rPr>
          <w:lang w:val="en-US"/>
        </w:rPr>
      </w:pPr>
    </w:p>
    <w:p w14:paraId="0AAE160B" w14:textId="6870466B" w:rsidR="00BF4C40" w:rsidRDefault="00BF4C40" w:rsidP="00BF4C40">
      <w:pPr>
        <w:pStyle w:val="BodyText"/>
      </w:pPr>
      <w:r>
        <w:t xml:space="preserve">If there are no </w:t>
      </w:r>
      <w:r w:rsidR="00B07F8E">
        <w:t>configured</w:t>
      </w:r>
      <w:r>
        <w:t xml:space="preserve"> uplink resources available (alternative </w:t>
      </w:r>
      <w:r w:rsidR="00B07F8E">
        <w:t>1</w:t>
      </w:r>
      <w:r>
        <w:t xml:space="preserve"> above) for the UE, the </w:t>
      </w:r>
      <w:r w:rsidR="00A9257F">
        <w:t>gNB</w:t>
      </w:r>
      <w:r>
        <w:t xml:space="preserve"> </w:t>
      </w:r>
      <w:r w:rsidRPr="00F851B3">
        <w:t xml:space="preserve">schedules </w:t>
      </w:r>
      <w:r>
        <w:t>uplink</w:t>
      </w:r>
      <w:r w:rsidRPr="00F851B3">
        <w:t xml:space="preserve"> resource</w:t>
      </w:r>
      <w:r>
        <w:t>s</w:t>
      </w:r>
      <w:r w:rsidRPr="00F851B3">
        <w:t xml:space="preserve"> to allow the UE to retransmit </w:t>
      </w:r>
      <w:r>
        <w:t xml:space="preserve">the </w:t>
      </w:r>
      <w:r w:rsidRPr="00F851B3">
        <w:t>eMBB data</w:t>
      </w:r>
      <w:r w:rsidR="00617CBF">
        <w:t xml:space="preserve"> (or opti</w:t>
      </w:r>
      <w:r w:rsidR="006E2831">
        <w:t>o</w:t>
      </w:r>
      <w:r w:rsidR="00617CBF">
        <w:t xml:space="preserve">nally only </w:t>
      </w:r>
      <w:r w:rsidR="00617CBF" w:rsidRPr="00F851B3">
        <w:t>the corrupted part of</w:t>
      </w:r>
      <w:r w:rsidR="00617CBF">
        <w:t xml:space="preserve"> eMBB data)</w:t>
      </w:r>
      <w:r w:rsidR="00047A64">
        <w:t>,</w:t>
      </w:r>
      <w:r w:rsidRPr="00F851B3">
        <w:t xml:space="preserve"> as illustrated </w:t>
      </w:r>
      <w:r>
        <w:t>in</w:t>
      </w:r>
      <w:r w:rsidRPr="00F851B3">
        <w:t xml:space="preserve"> </w:t>
      </w:r>
      <w:r w:rsidRPr="00F851B3">
        <w:fldChar w:fldCharType="begin"/>
      </w:r>
      <w:r w:rsidRPr="00F851B3">
        <w:instrText xml:space="preserve"> REF _Ref473645165 \h  \* MERGEFORMAT </w:instrText>
      </w:r>
      <w:r w:rsidRPr="00F851B3">
        <w:fldChar w:fldCharType="separate"/>
      </w:r>
      <w:r w:rsidR="00F9558F" w:rsidRPr="00F851B3">
        <w:t xml:space="preserve">Figure </w:t>
      </w:r>
      <w:r w:rsidR="00F9558F">
        <w:t>2</w:t>
      </w:r>
      <w:r w:rsidRPr="00F851B3">
        <w:fldChar w:fldCharType="end"/>
      </w:r>
      <w:r w:rsidR="00E81A90">
        <w:t>.</w:t>
      </w:r>
    </w:p>
    <w:p w14:paraId="6195A45B" w14:textId="161A9AF0" w:rsidR="00BF4C40" w:rsidRPr="008B61FA" w:rsidRDefault="00BF4C40" w:rsidP="00BF4C40">
      <w:pPr>
        <w:pStyle w:val="BodyText"/>
      </w:pPr>
      <w:r>
        <w:t xml:space="preserve">If there are </w:t>
      </w:r>
      <w:r w:rsidR="00787D42">
        <w:t>configured</w:t>
      </w:r>
      <w:r>
        <w:t xml:space="preserve"> </w:t>
      </w:r>
      <w:r w:rsidR="00787D42">
        <w:t xml:space="preserve">(SPS) </w:t>
      </w:r>
      <w:r>
        <w:t>uplink res</w:t>
      </w:r>
      <w:r w:rsidR="00F9558F">
        <w:t xml:space="preserve">ources available </w:t>
      </w:r>
      <w:r>
        <w:t xml:space="preserve">for the UE that sent the eMBB and URLLC, the </w:t>
      </w:r>
      <w:r w:rsidR="00A9257F">
        <w:t>gNB</w:t>
      </w:r>
      <w:r>
        <w:t xml:space="preserve"> </w:t>
      </w:r>
      <w:r w:rsidR="00787D42">
        <w:t>can wait</w:t>
      </w:r>
      <w:r w:rsidRPr="00F851B3">
        <w:t xml:space="preserve"> to receive the UE’s retransmission</w:t>
      </w:r>
      <w:r>
        <w:t xml:space="preserve"> of</w:t>
      </w:r>
      <w:r w:rsidRPr="00F851B3">
        <w:t xml:space="preserve"> the</w:t>
      </w:r>
      <w:r w:rsidR="003734F3">
        <w:t xml:space="preserve"> eMBB data (or only the</w:t>
      </w:r>
      <w:r w:rsidRPr="00F851B3">
        <w:t xml:space="preserve"> corrupted part</w:t>
      </w:r>
      <w:r w:rsidR="003734F3">
        <w:t xml:space="preserve">), </w:t>
      </w:r>
      <w:r>
        <w:t xml:space="preserve">instead of sending a NACK and transmitting a scheduling grant for the retransmission. This is </w:t>
      </w:r>
      <w:r w:rsidRPr="00F851B3">
        <w:t xml:space="preserve">shown </w:t>
      </w:r>
      <w:r>
        <w:t>in</w:t>
      </w:r>
      <w:r w:rsidRPr="00F851B3">
        <w:t xml:space="preserve"> </w:t>
      </w:r>
      <w:r w:rsidRPr="00F851B3">
        <w:fldChar w:fldCharType="begin"/>
      </w:r>
      <w:r w:rsidRPr="00F851B3">
        <w:instrText xml:space="preserve"> REF _Ref473645550 \h  \* MERGEFORMAT </w:instrText>
      </w:r>
      <w:r w:rsidRPr="00F851B3">
        <w:fldChar w:fldCharType="separate"/>
      </w:r>
      <w:r w:rsidRPr="00F851B3">
        <w:t xml:space="preserve">Figure </w:t>
      </w:r>
      <w:r>
        <w:t>3</w:t>
      </w:r>
      <w:r w:rsidRPr="00F851B3">
        <w:fldChar w:fldCharType="end"/>
      </w:r>
      <w:r>
        <w:t xml:space="preserve">. </w:t>
      </w:r>
      <w:r w:rsidR="003C1852">
        <w:t>Note that a</w:t>
      </w:r>
      <w:r>
        <w:t xml:space="preserve">t </w:t>
      </w:r>
      <w:r w:rsidRPr="008B61FA">
        <w:t xml:space="preserve">this point, the UE’s ID is known to the </w:t>
      </w:r>
      <w:r w:rsidR="00A9257F" w:rsidRPr="008B61FA">
        <w:t>gNB</w:t>
      </w:r>
      <w:r w:rsidRPr="008B61FA">
        <w:t xml:space="preserve"> and the </w:t>
      </w:r>
      <w:r w:rsidR="00A9257F" w:rsidRPr="008B61FA">
        <w:t>gNB</w:t>
      </w:r>
      <w:r w:rsidRPr="008B61FA">
        <w:t xml:space="preserve"> knows whether there are any </w:t>
      </w:r>
      <w:r w:rsidR="00282B1E" w:rsidRPr="008B61FA">
        <w:t>configured</w:t>
      </w:r>
      <w:r w:rsidRPr="008B61FA">
        <w:t xml:space="preserve"> UL resources available for the UE to perform </w:t>
      </w:r>
      <w:r w:rsidR="00282B1E" w:rsidRPr="008B61FA">
        <w:t>SPS</w:t>
      </w:r>
      <w:r w:rsidRPr="008B61FA">
        <w:t xml:space="preserve"> UL transmissions. </w:t>
      </w:r>
    </w:p>
    <w:p w14:paraId="1E4B3BC6" w14:textId="3348C81E" w:rsidR="00787D42" w:rsidRPr="008B61FA" w:rsidRDefault="00787D42" w:rsidP="00787D42">
      <w:pPr>
        <w:pStyle w:val="Proposal"/>
        <w:numPr>
          <w:ilvl w:val="0"/>
          <w:numId w:val="22"/>
        </w:numPr>
        <w:textAlignment w:val="auto"/>
      </w:pPr>
      <w:bookmarkStart w:id="6" w:name="_Toc478108533"/>
      <w:bookmarkStart w:id="7" w:name="_Toc478148626"/>
      <w:r w:rsidRPr="008B61FA">
        <w:t>Configuration of SPS resources for immediate HARQ retransmissions in the uplink (e.g. in case of puncturing) is supported without awaiting feedback.</w:t>
      </w:r>
      <w:bookmarkEnd w:id="6"/>
      <w:bookmarkEnd w:id="7"/>
    </w:p>
    <w:p w14:paraId="3DE43A11" w14:textId="77777777" w:rsidR="00D344D1" w:rsidRPr="00F851B3" w:rsidRDefault="00D344D1" w:rsidP="00D344D1">
      <w:pPr>
        <w:pStyle w:val="IvDInstructiontext"/>
        <w:keepNext/>
        <w:jc w:val="center"/>
      </w:pPr>
      <w:r>
        <w:rPr>
          <w:noProof/>
          <w:lang w:val="sv-SE" w:eastAsia="zh-CN"/>
        </w:rPr>
        <w:drawing>
          <wp:inline distT="0" distB="0" distL="0" distR="0" wp14:anchorId="1545E935" wp14:editId="36104B3B">
            <wp:extent cx="4461391" cy="3497216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828" cy="35022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94747D" w14:textId="030F00C7" w:rsidR="00D344D1" w:rsidRPr="00F851B3" w:rsidRDefault="00D344D1" w:rsidP="00D344D1">
      <w:pPr>
        <w:pStyle w:val="Caption"/>
      </w:pPr>
      <w:bookmarkStart w:id="8" w:name="_Ref473645165"/>
      <w:r w:rsidRPr="00F851B3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8"/>
      <w:r w:rsidRPr="00F851B3">
        <w:t xml:space="preserve">: UL HARQ retransmission where the </w:t>
      </w:r>
      <w:r w:rsidR="006E2831">
        <w:t>g</w:t>
      </w:r>
      <w:r w:rsidRPr="00F851B3">
        <w:t xml:space="preserve">NB schedules UL resources </w:t>
      </w:r>
      <w:r>
        <w:t xml:space="preserve">only </w:t>
      </w:r>
      <w:r w:rsidRPr="00F851B3">
        <w:t xml:space="preserve">for retransmission </w:t>
      </w:r>
      <w:r>
        <w:t>of the corrupted punctured eMBB bits.</w:t>
      </w:r>
    </w:p>
    <w:p w14:paraId="15779C59" w14:textId="77777777" w:rsidR="00F9558F" w:rsidRDefault="00F9558F" w:rsidP="00BF4C40">
      <w:pPr>
        <w:pStyle w:val="BodyText"/>
      </w:pPr>
    </w:p>
    <w:p w14:paraId="3ECBDDB0" w14:textId="21D888D7" w:rsidR="001B3A5E" w:rsidRDefault="00911711" w:rsidP="008A5AF2">
      <w:pPr>
        <w:pStyle w:val="BodyText"/>
        <w:jc w:val="center"/>
      </w:pPr>
      <w:r>
        <w:rPr>
          <w:noProof/>
          <w:lang w:val="sv-SE"/>
        </w:rPr>
        <w:drawing>
          <wp:inline distT="0" distB="0" distL="0" distR="0" wp14:anchorId="2891F1D3" wp14:editId="5AFE819B">
            <wp:extent cx="4760997" cy="3506978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544" cy="3519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A19455" w14:textId="17FE87E0" w:rsidR="00D90DF2" w:rsidRPr="00F851B3" w:rsidRDefault="00D90DF2" w:rsidP="00D90DF2">
      <w:pPr>
        <w:pStyle w:val="Caption"/>
        <w:rPr>
          <w:i/>
        </w:rPr>
      </w:pPr>
      <w:bookmarkStart w:id="9" w:name="_Ref473645550"/>
      <w:r w:rsidRPr="00F851B3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9"/>
      <w:r w:rsidRPr="00F851B3">
        <w:t xml:space="preserve">:UL HARQ retransmission where semi-statically scheduled UL resources are </w:t>
      </w:r>
      <w:r>
        <w:t>utilized</w:t>
      </w:r>
      <w:r w:rsidRPr="00F851B3">
        <w:t xml:space="preserve"> </w:t>
      </w:r>
      <w:r>
        <w:t>to retransmit</w:t>
      </w:r>
      <w:r w:rsidRPr="00F851B3">
        <w:t xml:space="preserve"> the </w:t>
      </w:r>
      <w:r>
        <w:t xml:space="preserve">punctured </w:t>
      </w:r>
      <w:r w:rsidRPr="00F851B3">
        <w:t>eMBB data</w:t>
      </w:r>
    </w:p>
    <w:p w14:paraId="139C87E2" w14:textId="6DEC5935" w:rsidR="00F840F2" w:rsidRPr="0000788A" w:rsidRDefault="008A5AF2" w:rsidP="00E81A90">
      <w:pPr>
        <w:pStyle w:val="BodyText"/>
      </w:pPr>
      <w:r>
        <w:t>Compared to LTE</w:t>
      </w:r>
      <w:r w:rsidR="00E5422D">
        <w:t>, the</w:t>
      </w:r>
      <w:r>
        <w:t xml:space="preserve"> </w:t>
      </w:r>
      <w:r w:rsidRPr="008A5AF2">
        <w:t>UL H</w:t>
      </w:r>
      <w:r>
        <w:t>ARQ retra</w:t>
      </w:r>
      <w:r w:rsidR="00282B1E">
        <w:t>nsmission without NACK could sav</w:t>
      </w:r>
      <w:r w:rsidR="00947FA3">
        <w:t>e significant delay, illustrated with t</w:t>
      </w:r>
      <w:r w:rsidR="00947FA3" w:rsidRPr="00E81A90">
        <w:rPr>
          <w:vertAlign w:val="subscript"/>
        </w:rPr>
        <w:t>save</w:t>
      </w:r>
      <w:r w:rsidR="00E81A90" w:rsidRPr="00E81A90">
        <w:rPr>
          <w:vertAlign w:val="subscript"/>
        </w:rPr>
        <w:t>d</w:t>
      </w:r>
      <w:r w:rsidR="00947FA3">
        <w:t xml:space="preserve"> </w:t>
      </w:r>
      <w:r>
        <w:t>in</w:t>
      </w:r>
      <w:r w:rsidR="00C319B4">
        <w:t xml:space="preserve"> </w:t>
      </w:r>
      <w:r>
        <w:t>Figure 3</w:t>
      </w:r>
      <w:r w:rsidR="00947FA3">
        <w:t>.</w:t>
      </w:r>
      <w:r>
        <w:t xml:space="preserve"> </w:t>
      </w:r>
      <w:r w:rsidR="00947FA3">
        <w:t>Here,</w:t>
      </w:r>
      <w:r w:rsidRPr="008A5AF2">
        <w:t xml:space="preserve"> </w:t>
      </w:r>
      <w:r w:rsidR="00947FA3">
        <w:t>SPS</w:t>
      </w:r>
      <w:r w:rsidRPr="008A5AF2">
        <w:t xml:space="preserve"> UL resources are utilized to retransmit the punctured eMBB data</w:t>
      </w:r>
      <w:r w:rsidR="00947FA3">
        <w:t>.</w:t>
      </w:r>
      <w:bookmarkStart w:id="10" w:name="_Ref462918989"/>
      <w:bookmarkEnd w:id="2"/>
    </w:p>
    <w:bookmarkEnd w:id="10"/>
    <w:p w14:paraId="245EE62F" w14:textId="58EC6167" w:rsidR="00050601" w:rsidRDefault="00426A92" w:rsidP="00050601">
      <w:pPr>
        <w:pStyle w:val="Heading1"/>
        <w:rPr>
          <w:lang w:val="en-US"/>
        </w:rPr>
      </w:pPr>
      <w:r w:rsidRPr="00E135AD">
        <w:rPr>
          <w:lang w:val="en-US"/>
        </w:rPr>
        <w:t>Conclusion</w:t>
      </w:r>
    </w:p>
    <w:p w14:paraId="2A4ACAB3" w14:textId="24C07C47" w:rsidR="004A7EF3" w:rsidRDefault="004A7EF3" w:rsidP="00FC5591">
      <w:r>
        <w:t>In section 2 we made the following observations:</w:t>
      </w:r>
    </w:p>
    <w:sdt>
      <w:sdtPr>
        <w:rPr>
          <w:b w:val="0"/>
          <w:noProof w:val="0"/>
          <w:szCs w:val="20"/>
          <w:lang w:val="en-GB"/>
        </w:rPr>
        <w:id w:val="16822189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2AE6C581" w14:textId="77777777" w:rsidR="00787D42" w:rsidRPr="004E6FC5" w:rsidRDefault="004A7EF3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r w:rsidRPr="004E6FC5">
            <w:rPr>
              <w:b w:val="0"/>
              <w:noProof w:val="0"/>
              <w:szCs w:val="20"/>
              <w:lang w:val="en-GB"/>
            </w:rPr>
            <w:fldChar w:fldCharType="begin"/>
          </w:r>
          <w:r w:rsidRPr="004E6FC5">
            <w:rPr>
              <w:b w:val="0"/>
              <w:noProof w:val="0"/>
              <w:szCs w:val="20"/>
              <w:lang w:val="en-GB"/>
            </w:rPr>
            <w:instrText xml:space="preserve"> TOC \n \h \z \t "Observation;1" </w:instrText>
          </w:r>
          <w:r w:rsidRPr="004E6FC5"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478133020" w:history="1">
            <w:r w:rsidR="00787D42" w:rsidRPr="004E6FC5">
              <w:rPr>
                <w:rStyle w:val="Hyperlink"/>
              </w:rPr>
              <w:t>Observation 1</w:t>
            </w:r>
            <w:r w:rsidR="00787D42" w:rsidRPr="004E6FC5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787D42" w:rsidRPr="004E6FC5">
              <w:rPr>
                <w:rStyle w:val="Hyperlink"/>
              </w:rPr>
              <w:t>A</w:t>
            </w:r>
            <w:r w:rsidR="00787D42" w:rsidRPr="004E6FC5">
              <w:rPr>
                <w:rStyle w:val="Hyperlink"/>
                <w:lang w:val="en-US"/>
              </w:rPr>
              <w:t>n ongoing transmission of slot length, e.g. eMBB, may be interrupted (punctured) by a shorter mini-slot transmission, e.g. URLLC.</w:t>
            </w:r>
          </w:hyperlink>
        </w:p>
        <w:p w14:paraId="7233A16E" w14:textId="77777777" w:rsidR="00787D42" w:rsidRPr="004E6FC5" w:rsidRDefault="00CF796C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val="sv-SE" w:eastAsia="sv-SE"/>
            </w:rPr>
          </w:pPr>
          <w:hyperlink w:anchor="_Toc478133021" w:history="1">
            <w:r w:rsidR="00787D42" w:rsidRPr="004E6FC5">
              <w:rPr>
                <w:rStyle w:val="Hyperlink"/>
              </w:rPr>
              <w:t>Observation 2</w:t>
            </w:r>
            <w:r w:rsidR="00787D42" w:rsidRPr="004E6FC5">
              <w:rPr>
                <w:rFonts w:asciiTheme="minorHAnsi" w:eastAsiaTheme="minorEastAsia" w:hAnsiTheme="minorHAnsi" w:cstheme="minorBidi"/>
                <w:b w:val="0"/>
                <w:sz w:val="22"/>
                <w:lang w:val="sv-SE" w:eastAsia="sv-SE"/>
              </w:rPr>
              <w:tab/>
            </w:r>
            <w:r w:rsidR="00787D42" w:rsidRPr="004E6FC5">
              <w:rPr>
                <w:rStyle w:val="Hyperlink"/>
              </w:rPr>
              <w:t>The UE can keep the information of punctured bits (part of the packet) of the eMBB transmission that was punctured.</w:t>
            </w:r>
          </w:hyperlink>
        </w:p>
        <w:p w14:paraId="0FB892F9" w14:textId="0515A850" w:rsidR="0090012B" w:rsidRPr="00E81A90" w:rsidRDefault="004A7EF3" w:rsidP="0090012B">
          <w:r w:rsidRPr="004E6FC5">
            <w:rPr>
              <w:b/>
            </w:rPr>
            <w:fldChar w:fldCharType="end"/>
          </w:r>
        </w:p>
      </w:sdtContent>
    </w:sdt>
    <w:p w14:paraId="1CAC4239" w14:textId="155E1731" w:rsidR="004A7EF3" w:rsidRPr="004E6FC5" w:rsidRDefault="004A7EF3" w:rsidP="004A7EF3">
      <w:r w:rsidRPr="004E6FC5">
        <w:t>Based on the discussion above, we propose the following:</w:t>
      </w:r>
    </w:p>
    <w:bookmarkStart w:id="11" w:name="_In-sequence_SDU_delivery"/>
    <w:bookmarkEnd w:id="11"/>
    <w:p w14:paraId="56308F4F" w14:textId="77777777" w:rsidR="00E81A90" w:rsidRDefault="00E81A90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/>
        </w:rPr>
      </w:pPr>
      <w:r>
        <w:rPr>
          <w:b w:val="0"/>
          <w:noProof w:val="0"/>
          <w:szCs w:val="20"/>
          <w:lang w:val="en-GB"/>
        </w:rPr>
        <w:fldChar w:fldCharType="begin"/>
      </w:r>
      <w:r>
        <w:rPr>
          <w:b w:val="0"/>
          <w:noProof w:val="0"/>
          <w:szCs w:val="20"/>
          <w:lang w:val="en-GB"/>
        </w:rPr>
        <w:instrText xml:space="preserve"> TOC \n \h \z \t "Proposal;1" </w:instrText>
      </w:r>
      <w:r>
        <w:rPr>
          <w:b w:val="0"/>
          <w:noProof w:val="0"/>
          <w:szCs w:val="20"/>
          <w:lang w:val="en-GB"/>
        </w:rPr>
        <w:fldChar w:fldCharType="separate"/>
      </w:r>
      <w:hyperlink w:anchor="_Toc478148626" w:history="1">
        <w:r w:rsidRPr="00C43E7D">
          <w:rPr>
            <w:rStyle w:val="Hyperlink"/>
          </w:rPr>
          <w:t>Proposal 1</w:t>
        </w:r>
        <w:r>
          <w:rPr>
            <w:rFonts w:asciiTheme="minorHAnsi" w:eastAsiaTheme="minorEastAsia" w:hAnsiTheme="minorHAnsi" w:cstheme="minorBidi"/>
            <w:b w:val="0"/>
            <w:sz w:val="22"/>
            <w:lang w:val="sv-SE"/>
          </w:rPr>
          <w:tab/>
        </w:r>
        <w:r w:rsidRPr="00C43E7D">
          <w:rPr>
            <w:rStyle w:val="Hyperlink"/>
          </w:rPr>
          <w:t>Configuration of SPS resources for immediate HARQ retransmissions in the uplink (e.g. in case of puncturing) is supported without awaiting feedback.</w:t>
        </w:r>
      </w:hyperlink>
    </w:p>
    <w:p w14:paraId="62C37BA7" w14:textId="2AAE1EB0" w:rsidR="00426A92" w:rsidRPr="00E81A90" w:rsidRDefault="00E81A90" w:rsidP="006E630D">
      <w:pPr>
        <w:pStyle w:val="Heading1"/>
        <w:rPr>
          <w:lang w:val="en-US"/>
        </w:rPr>
      </w:pPr>
      <w:r w:rsidRPr="00E81A90">
        <w:rPr>
          <w:b/>
          <w:szCs w:val="20"/>
        </w:rPr>
        <w:fldChar w:fldCharType="end"/>
      </w:r>
      <w:r w:rsidR="00426A92" w:rsidRPr="00E81A90">
        <w:rPr>
          <w:lang w:val="en-US"/>
        </w:rPr>
        <w:t>References</w:t>
      </w:r>
    </w:p>
    <w:p w14:paraId="6985DE2D" w14:textId="698AC6ED" w:rsidR="00C17267" w:rsidRPr="00DB4430" w:rsidRDefault="00C17267" w:rsidP="00C17267">
      <w:pPr>
        <w:pStyle w:val="Reference"/>
        <w:rPr>
          <w:lang w:val="en-US"/>
        </w:rPr>
      </w:pPr>
      <w:bookmarkStart w:id="12" w:name="_Ref477338889"/>
      <w:bookmarkStart w:id="13" w:name="_Ref473636642"/>
      <w:bookmarkStart w:id="14" w:name="_Ref461217229"/>
      <w:bookmarkStart w:id="15" w:name="_Ref174151459"/>
      <w:bookmarkStart w:id="16" w:name="_Ref189809556"/>
      <w:bookmarkStart w:id="17" w:name="_Ref469918086"/>
      <w:r w:rsidRPr="00C17267">
        <w:rPr>
          <w:lang w:val="en-US"/>
        </w:rPr>
        <w:t>R2-1700393</w:t>
      </w:r>
      <w:r w:rsidR="00A04BA5">
        <w:rPr>
          <w:lang w:val="en-US"/>
        </w:rPr>
        <w:t>,</w:t>
      </w:r>
      <w:r w:rsidRPr="00C17267">
        <w:rPr>
          <w:lang w:val="en-US"/>
        </w:rPr>
        <w:t xml:space="preserve"> </w:t>
      </w:r>
      <w:r w:rsidR="00DB4430" w:rsidRPr="00A04BA5">
        <w:rPr>
          <w:lang w:val="en-US"/>
        </w:rPr>
        <w:t xml:space="preserve">Overview of URLLC, </w:t>
      </w:r>
      <w:r w:rsidRPr="00DB4430">
        <w:rPr>
          <w:lang w:val="en-US"/>
        </w:rPr>
        <w:t>Ericsson</w:t>
      </w:r>
    </w:p>
    <w:p w14:paraId="79587C4C" w14:textId="48B5EAFD" w:rsidR="008B0CCB" w:rsidRPr="00DB4430" w:rsidRDefault="008B0CCB" w:rsidP="00C17267">
      <w:pPr>
        <w:pStyle w:val="Reference"/>
        <w:rPr>
          <w:lang w:val="en-US"/>
        </w:rPr>
      </w:pPr>
      <w:bookmarkStart w:id="18" w:name="_Ref477950210"/>
      <w:r w:rsidRPr="00DB4430">
        <w:rPr>
          <w:lang w:val="en-US"/>
        </w:rPr>
        <w:t xml:space="preserve">R1-1701870, On eMBB/URLLC multiplexing for uplink, </w:t>
      </w:r>
      <w:r w:rsidR="00DB4430">
        <w:rPr>
          <w:lang w:val="en-US"/>
        </w:rPr>
        <w:t>Ericsson</w:t>
      </w:r>
      <w:bookmarkEnd w:id="12"/>
      <w:bookmarkEnd w:id="18"/>
    </w:p>
    <w:p w14:paraId="4D1D1A2F" w14:textId="3F4694EE" w:rsidR="00C35525" w:rsidRPr="00DB4430" w:rsidRDefault="00C35525" w:rsidP="00500CED">
      <w:pPr>
        <w:pStyle w:val="Reference"/>
        <w:rPr>
          <w:lang w:val="en-US"/>
        </w:rPr>
      </w:pPr>
      <w:bookmarkStart w:id="19" w:name="_Ref477950212"/>
      <w:bookmarkEnd w:id="13"/>
      <w:r w:rsidRPr="00DB4430">
        <w:rPr>
          <w:lang w:val="en-US"/>
        </w:rPr>
        <w:t>R1-17</w:t>
      </w:r>
      <w:r w:rsidR="00B0219D" w:rsidRPr="00DB4430">
        <w:rPr>
          <w:lang w:val="en-US"/>
        </w:rPr>
        <w:t>06056</w:t>
      </w:r>
      <w:r w:rsidRPr="00DB4430">
        <w:rPr>
          <w:lang w:val="en-US"/>
        </w:rPr>
        <w:t>, On intra-node puncturing in UL, Ericsson</w:t>
      </w:r>
      <w:bookmarkEnd w:id="19"/>
    </w:p>
    <w:p w14:paraId="00B55D34" w14:textId="3EDA2A98" w:rsidR="0039288A" w:rsidRPr="00E81A90" w:rsidRDefault="00C35525" w:rsidP="00E81A90">
      <w:pPr>
        <w:pStyle w:val="Reference"/>
        <w:rPr>
          <w:lang w:val="en-US"/>
        </w:rPr>
      </w:pPr>
      <w:bookmarkStart w:id="20" w:name="_Ref477950214"/>
      <w:r w:rsidRPr="00DB4430">
        <w:rPr>
          <w:lang w:val="en-US"/>
        </w:rPr>
        <w:t>R1-17</w:t>
      </w:r>
      <w:r w:rsidR="00B0219D" w:rsidRPr="00DB4430">
        <w:rPr>
          <w:lang w:val="en-US"/>
        </w:rPr>
        <w:t>06057</w:t>
      </w:r>
      <w:r w:rsidRPr="00DB4430">
        <w:rPr>
          <w:lang w:val="en-US"/>
        </w:rPr>
        <w:t>, On</w:t>
      </w:r>
      <w:r w:rsidR="00ED6363" w:rsidRPr="00DB4430">
        <w:rPr>
          <w:lang w:val="en-US"/>
        </w:rPr>
        <w:t xml:space="preserve"> inter</w:t>
      </w:r>
      <w:r w:rsidRPr="00DB4430">
        <w:rPr>
          <w:lang w:val="en-US"/>
        </w:rPr>
        <w:t>-node puncturing in UL, Ericsson</w:t>
      </w:r>
      <w:bookmarkEnd w:id="20"/>
      <w:bookmarkEnd w:id="14"/>
      <w:bookmarkEnd w:id="15"/>
      <w:bookmarkEnd w:id="16"/>
      <w:bookmarkEnd w:id="17"/>
    </w:p>
    <w:sectPr w:rsidR="0039288A" w:rsidRPr="00E81A90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A09A9C" w14:textId="77777777" w:rsidR="006E2831" w:rsidRDefault="006E2831" w:rsidP="00426A92">
      <w:pPr>
        <w:spacing w:after="0"/>
      </w:pPr>
      <w:r>
        <w:separator/>
      </w:r>
    </w:p>
  </w:endnote>
  <w:endnote w:type="continuationSeparator" w:id="0">
    <w:p w14:paraId="47E4E67A" w14:textId="77777777" w:rsidR="006E2831" w:rsidRDefault="006E2831" w:rsidP="00426A92">
      <w:pPr>
        <w:spacing w:after="0"/>
      </w:pPr>
      <w:r>
        <w:continuationSeparator/>
      </w:r>
    </w:p>
  </w:endnote>
  <w:endnote w:type="continuationNotice" w:id="1">
    <w:p w14:paraId="1D1A9BE8" w14:textId="77777777" w:rsidR="006E2831" w:rsidRDefault="006E28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109DF" w14:textId="62965A4F" w:rsidR="006E2831" w:rsidRDefault="006E2831" w:rsidP="00347BC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F796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F796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DBB42" w14:textId="77777777" w:rsidR="006E2831" w:rsidRDefault="006E2831" w:rsidP="00426A92">
      <w:pPr>
        <w:spacing w:after="0"/>
      </w:pPr>
      <w:r>
        <w:separator/>
      </w:r>
    </w:p>
  </w:footnote>
  <w:footnote w:type="continuationSeparator" w:id="0">
    <w:p w14:paraId="78FF4470" w14:textId="77777777" w:rsidR="006E2831" w:rsidRDefault="006E2831" w:rsidP="00426A92">
      <w:pPr>
        <w:spacing w:after="0"/>
      </w:pPr>
      <w:r>
        <w:continuationSeparator/>
      </w:r>
    </w:p>
  </w:footnote>
  <w:footnote w:type="continuationNotice" w:id="1">
    <w:p w14:paraId="0F09AE57" w14:textId="77777777" w:rsidR="006E2831" w:rsidRDefault="006E28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1A429" w14:textId="77777777" w:rsidR="006E2831" w:rsidRDefault="006E283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FD7C9B"/>
    <w:multiLevelType w:val="hybridMultilevel"/>
    <w:tmpl w:val="1EF4E7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65221"/>
    <w:multiLevelType w:val="hybridMultilevel"/>
    <w:tmpl w:val="F5B6D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0FD7E4E"/>
    <w:multiLevelType w:val="singleLevel"/>
    <w:tmpl w:val="3FF4F7E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5" w15:restartNumberingAfterBreak="0">
    <w:nsid w:val="14C166E8"/>
    <w:multiLevelType w:val="hybridMultilevel"/>
    <w:tmpl w:val="A260EA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564290"/>
    <w:multiLevelType w:val="hybridMultilevel"/>
    <w:tmpl w:val="AA46B1B6"/>
    <w:lvl w:ilvl="0" w:tplc="1FF2FB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9256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2E2844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827C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38E9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60E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74C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503F9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7EA0B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B630BD"/>
    <w:multiLevelType w:val="hybridMultilevel"/>
    <w:tmpl w:val="072A28CA"/>
    <w:lvl w:ilvl="0" w:tplc="4C42126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897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1D0D7D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ABA34C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0CEF8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1A2E3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6D4B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264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32182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A46647"/>
    <w:multiLevelType w:val="hybridMultilevel"/>
    <w:tmpl w:val="BC56D1E4"/>
    <w:lvl w:ilvl="0" w:tplc="C8B423E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130732"/>
    <w:multiLevelType w:val="hybridMultilevel"/>
    <w:tmpl w:val="60B0CE24"/>
    <w:lvl w:ilvl="0" w:tplc="F8E4D00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316BD"/>
    <w:multiLevelType w:val="hybridMultilevel"/>
    <w:tmpl w:val="2DEE902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49CB2E4C"/>
    <w:multiLevelType w:val="hybridMultilevel"/>
    <w:tmpl w:val="87AEC2B8"/>
    <w:lvl w:ilvl="0" w:tplc="9272B9E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D412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3A4661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32A3ED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8039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EC5A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0A91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04E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CAEF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6B5B27"/>
    <w:multiLevelType w:val="hybridMultilevel"/>
    <w:tmpl w:val="50E265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FAD2D8B6"/>
    <w:lvl w:ilvl="0" w:tplc="5C0CB38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A704E2D2">
      <w:start w:val="1"/>
      <w:numFmt w:val="decimal"/>
      <w:lvlText w:val="%2）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3342DB"/>
    <w:multiLevelType w:val="hybridMultilevel"/>
    <w:tmpl w:val="080040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B5331"/>
    <w:multiLevelType w:val="hybridMultilevel"/>
    <w:tmpl w:val="92343F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853DC0"/>
    <w:multiLevelType w:val="hybridMultilevel"/>
    <w:tmpl w:val="7F1CDC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EC42B42"/>
    <w:multiLevelType w:val="hybridMultilevel"/>
    <w:tmpl w:val="17207408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6FD63415"/>
    <w:multiLevelType w:val="hybridMultilevel"/>
    <w:tmpl w:val="69BE310E"/>
    <w:lvl w:ilvl="0" w:tplc="310886E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2A06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16748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8DA8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F6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8C65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744AB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C0F7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609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3C5126B"/>
    <w:multiLevelType w:val="hybridMultilevel"/>
    <w:tmpl w:val="68CA70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24F1E"/>
    <w:multiLevelType w:val="hybridMultilevel"/>
    <w:tmpl w:val="C3C86E4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4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15"/>
  </w:num>
  <w:num w:numId="12">
    <w:abstractNumId w:val="17"/>
  </w:num>
  <w:num w:numId="13">
    <w:abstractNumId w:val="7"/>
  </w:num>
  <w:num w:numId="14">
    <w:abstractNumId w:val="20"/>
  </w:num>
  <w:num w:numId="15">
    <w:abstractNumId w:val="11"/>
  </w:num>
  <w:num w:numId="16">
    <w:abstractNumId w:val="6"/>
  </w:num>
  <w:num w:numId="17">
    <w:abstractNumId w:val="16"/>
  </w:num>
  <w:num w:numId="18">
    <w:abstractNumId w:val="21"/>
  </w:num>
  <w:num w:numId="19">
    <w:abstractNumId w:val="13"/>
  </w:num>
  <w:num w:numId="20">
    <w:abstractNumId w:val="0"/>
  </w:num>
  <w:num w:numId="21">
    <w:abstractNumId w:val="14"/>
  </w:num>
  <w:num w:numId="22">
    <w:abstractNumId w:val="8"/>
    <w:lvlOverride w:ilvl="0">
      <w:startOverride w:val="1"/>
    </w:lvlOverride>
  </w:num>
  <w:num w:numId="23">
    <w:abstractNumId w:val="14"/>
  </w:num>
  <w:num w:numId="24">
    <w:abstractNumId w:val="8"/>
  </w:num>
  <w:num w:numId="25">
    <w:abstractNumId w:val="8"/>
    <w:lvlOverride w:ilvl="0">
      <w:startOverride w:val="2"/>
    </w:lvlOverride>
  </w:num>
  <w:num w:numId="26">
    <w:abstractNumId w:val="14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22"/>
  </w:num>
  <w:num w:numId="29">
    <w:abstractNumId w:val="18"/>
  </w:num>
  <w:num w:numId="30">
    <w:abstractNumId w:val="14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4"/>
  </w:num>
  <w:num w:numId="33">
    <w:abstractNumId w:val="9"/>
  </w:num>
  <w:num w:numId="34">
    <w:abstractNumId w:val="14"/>
    <w:lvlOverride w:ilvl="0">
      <w:startOverride w:val="1"/>
    </w:lvlOverride>
  </w:num>
  <w:num w:numId="35">
    <w:abstractNumId w:val="8"/>
    <w:lvlOverride w:ilvl="0">
      <w:startOverride w:val="1"/>
    </w:lvlOverride>
  </w:num>
  <w:num w:numId="36">
    <w:abstractNumId w:val="14"/>
    <w:lvlOverride w:ilvl="0">
      <w:startOverride w:val="1"/>
    </w:lvlOverride>
  </w:num>
  <w:num w:numId="37">
    <w:abstractNumId w:val="8"/>
    <w:lvlOverride w:ilvl="0">
      <w:startOverride w:val="1"/>
    </w:lvlOverride>
  </w:num>
  <w:num w:numId="38">
    <w:abstractNumId w:val="19"/>
  </w:num>
  <w:num w:numId="39">
    <w:abstractNumId w:val="8"/>
    <w:lvlOverride w:ilvl="0">
      <w:startOverride w:val="1"/>
    </w:lvlOverride>
  </w:num>
  <w:num w:numId="40">
    <w:abstractNumId w:val="14"/>
    <w:lvlOverride w:ilvl="0">
      <w:startOverride w:val="1"/>
    </w:lvlOverride>
  </w:num>
  <w:num w:numId="41">
    <w:abstractNumId w:val="8"/>
    <w:lvlOverride w:ilvl="0">
      <w:startOverride w:val="1"/>
    </w:lvlOverride>
  </w:num>
  <w:num w:numId="42">
    <w:abstractNumId w:val="8"/>
    <w:lvlOverride w:ilvl="0">
      <w:startOverride w:val="1"/>
    </w:lvlOverride>
  </w:num>
  <w:num w:numId="43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bordersDoNotSurroundHeader/>
  <w:bordersDoNotSurroundFooter/>
  <w:hideSpellingErrors/>
  <w:hideGrammaticalErrors/>
  <w:defaultTabStop w:val="1304"/>
  <w:hyphenationZone w:val="425"/>
  <w:characterSpacingControl w:val="doNotCompress"/>
  <w:hdrShapeDefaults>
    <o:shapedefaults v:ext="edit" spidmax="327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427"/>
    <w:rsid w:val="0000788A"/>
    <w:rsid w:val="000246CA"/>
    <w:rsid w:val="000371A8"/>
    <w:rsid w:val="00037756"/>
    <w:rsid w:val="00047A64"/>
    <w:rsid w:val="00050034"/>
    <w:rsid w:val="00050601"/>
    <w:rsid w:val="000516A1"/>
    <w:rsid w:val="0005372E"/>
    <w:rsid w:val="00060145"/>
    <w:rsid w:val="00063FBD"/>
    <w:rsid w:val="00071662"/>
    <w:rsid w:val="00072360"/>
    <w:rsid w:val="000744A0"/>
    <w:rsid w:val="0007671D"/>
    <w:rsid w:val="0008160D"/>
    <w:rsid w:val="000822AB"/>
    <w:rsid w:val="00083125"/>
    <w:rsid w:val="0008350B"/>
    <w:rsid w:val="0008603D"/>
    <w:rsid w:val="00087358"/>
    <w:rsid w:val="000902D3"/>
    <w:rsid w:val="0009031E"/>
    <w:rsid w:val="000917FC"/>
    <w:rsid w:val="000939AF"/>
    <w:rsid w:val="00093EAB"/>
    <w:rsid w:val="00095184"/>
    <w:rsid w:val="00095D83"/>
    <w:rsid w:val="00095E8A"/>
    <w:rsid w:val="000A049C"/>
    <w:rsid w:val="000A0F81"/>
    <w:rsid w:val="000A7BD9"/>
    <w:rsid w:val="000B4427"/>
    <w:rsid w:val="000B4B15"/>
    <w:rsid w:val="000C1DBE"/>
    <w:rsid w:val="000C7620"/>
    <w:rsid w:val="000C7BF1"/>
    <w:rsid w:val="000C7DE0"/>
    <w:rsid w:val="000D6DD4"/>
    <w:rsid w:val="000D6DD5"/>
    <w:rsid w:val="000D7954"/>
    <w:rsid w:val="000E5229"/>
    <w:rsid w:val="000E7990"/>
    <w:rsid w:val="000F0809"/>
    <w:rsid w:val="000F0E66"/>
    <w:rsid w:val="000F75C2"/>
    <w:rsid w:val="00100FA6"/>
    <w:rsid w:val="00105A6D"/>
    <w:rsid w:val="00106BCB"/>
    <w:rsid w:val="00110253"/>
    <w:rsid w:val="00113ECB"/>
    <w:rsid w:val="001241CE"/>
    <w:rsid w:val="00131E51"/>
    <w:rsid w:val="00137030"/>
    <w:rsid w:val="001449C6"/>
    <w:rsid w:val="00146506"/>
    <w:rsid w:val="00151D08"/>
    <w:rsid w:val="00152D47"/>
    <w:rsid w:val="00154B56"/>
    <w:rsid w:val="00155AAD"/>
    <w:rsid w:val="00157736"/>
    <w:rsid w:val="0016447B"/>
    <w:rsid w:val="001736E9"/>
    <w:rsid w:val="0019461E"/>
    <w:rsid w:val="001A0AC4"/>
    <w:rsid w:val="001B03AA"/>
    <w:rsid w:val="001B3A5E"/>
    <w:rsid w:val="001B6959"/>
    <w:rsid w:val="001C4C21"/>
    <w:rsid w:val="001C5529"/>
    <w:rsid w:val="001C6346"/>
    <w:rsid w:val="001D355F"/>
    <w:rsid w:val="001E2973"/>
    <w:rsid w:val="001E44A1"/>
    <w:rsid w:val="001F7AAD"/>
    <w:rsid w:val="00216A89"/>
    <w:rsid w:val="002241F8"/>
    <w:rsid w:val="00235C54"/>
    <w:rsid w:val="00236932"/>
    <w:rsid w:val="00244F6E"/>
    <w:rsid w:val="00253F9B"/>
    <w:rsid w:val="002541C3"/>
    <w:rsid w:val="00255D21"/>
    <w:rsid w:val="00256F50"/>
    <w:rsid w:val="0026035E"/>
    <w:rsid w:val="00263462"/>
    <w:rsid w:val="00263B00"/>
    <w:rsid w:val="00265A2C"/>
    <w:rsid w:val="00266D07"/>
    <w:rsid w:val="002676C4"/>
    <w:rsid w:val="0027364F"/>
    <w:rsid w:val="00282827"/>
    <w:rsid w:val="00282B1E"/>
    <w:rsid w:val="002856C8"/>
    <w:rsid w:val="0028585C"/>
    <w:rsid w:val="002860D6"/>
    <w:rsid w:val="00297B6C"/>
    <w:rsid w:val="002A3F57"/>
    <w:rsid w:val="002B67BF"/>
    <w:rsid w:val="002B734B"/>
    <w:rsid w:val="002C24FF"/>
    <w:rsid w:val="002E0E2F"/>
    <w:rsid w:val="002E1435"/>
    <w:rsid w:val="002E7357"/>
    <w:rsid w:val="002E78F3"/>
    <w:rsid w:val="002F3859"/>
    <w:rsid w:val="002F492A"/>
    <w:rsid w:val="002F7CDB"/>
    <w:rsid w:val="00304F7C"/>
    <w:rsid w:val="00305517"/>
    <w:rsid w:val="00306494"/>
    <w:rsid w:val="00314278"/>
    <w:rsid w:val="00323B10"/>
    <w:rsid w:val="00326CD8"/>
    <w:rsid w:val="003453A7"/>
    <w:rsid w:val="00347BCF"/>
    <w:rsid w:val="00355D96"/>
    <w:rsid w:val="003607D9"/>
    <w:rsid w:val="00365404"/>
    <w:rsid w:val="003675A2"/>
    <w:rsid w:val="003734F3"/>
    <w:rsid w:val="00380EB7"/>
    <w:rsid w:val="0038493C"/>
    <w:rsid w:val="003852EC"/>
    <w:rsid w:val="003916DA"/>
    <w:rsid w:val="0039288A"/>
    <w:rsid w:val="00394EE4"/>
    <w:rsid w:val="00396501"/>
    <w:rsid w:val="003A38B9"/>
    <w:rsid w:val="003A44ED"/>
    <w:rsid w:val="003A5588"/>
    <w:rsid w:val="003A7638"/>
    <w:rsid w:val="003B300A"/>
    <w:rsid w:val="003B60A1"/>
    <w:rsid w:val="003C00B6"/>
    <w:rsid w:val="003C1190"/>
    <w:rsid w:val="003C1852"/>
    <w:rsid w:val="003C3195"/>
    <w:rsid w:val="003C43D7"/>
    <w:rsid w:val="003C520D"/>
    <w:rsid w:val="003C555C"/>
    <w:rsid w:val="003D2AE7"/>
    <w:rsid w:val="003E000A"/>
    <w:rsid w:val="003E3B0E"/>
    <w:rsid w:val="003E3DD8"/>
    <w:rsid w:val="003F0749"/>
    <w:rsid w:val="003F2001"/>
    <w:rsid w:val="003F61D0"/>
    <w:rsid w:val="004045D5"/>
    <w:rsid w:val="00406E5D"/>
    <w:rsid w:val="00414E5D"/>
    <w:rsid w:val="00415203"/>
    <w:rsid w:val="0042322F"/>
    <w:rsid w:val="004237F9"/>
    <w:rsid w:val="00424FF1"/>
    <w:rsid w:val="00425989"/>
    <w:rsid w:val="00426397"/>
    <w:rsid w:val="00426A92"/>
    <w:rsid w:val="00434B73"/>
    <w:rsid w:val="004364A0"/>
    <w:rsid w:val="00445945"/>
    <w:rsid w:val="00445A82"/>
    <w:rsid w:val="00445F7E"/>
    <w:rsid w:val="00453AAE"/>
    <w:rsid w:val="00461E83"/>
    <w:rsid w:val="00475B46"/>
    <w:rsid w:val="004808CD"/>
    <w:rsid w:val="004837AC"/>
    <w:rsid w:val="0048732D"/>
    <w:rsid w:val="00487701"/>
    <w:rsid w:val="0049566A"/>
    <w:rsid w:val="00497DE4"/>
    <w:rsid w:val="004A0E1F"/>
    <w:rsid w:val="004A3637"/>
    <w:rsid w:val="004A4B8C"/>
    <w:rsid w:val="004A7EF3"/>
    <w:rsid w:val="004B4900"/>
    <w:rsid w:val="004B569E"/>
    <w:rsid w:val="004B78AA"/>
    <w:rsid w:val="004C3D96"/>
    <w:rsid w:val="004C761F"/>
    <w:rsid w:val="004E2C81"/>
    <w:rsid w:val="004E3452"/>
    <w:rsid w:val="004E6FC5"/>
    <w:rsid w:val="004F124D"/>
    <w:rsid w:val="004F1E4F"/>
    <w:rsid w:val="004F5A86"/>
    <w:rsid w:val="004F65C8"/>
    <w:rsid w:val="00500CED"/>
    <w:rsid w:val="00507DCE"/>
    <w:rsid w:val="005136A4"/>
    <w:rsid w:val="005233A4"/>
    <w:rsid w:val="005252A9"/>
    <w:rsid w:val="00531C45"/>
    <w:rsid w:val="005427F4"/>
    <w:rsid w:val="00543AD0"/>
    <w:rsid w:val="005477A0"/>
    <w:rsid w:val="00553D83"/>
    <w:rsid w:val="00554D70"/>
    <w:rsid w:val="00563601"/>
    <w:rsid w:val="00563F3B"/>
    <w:rsid w:val="00564E12"/>
    <w:rsid w:val="0056787B"/>
    <w:rsid w:val="005754EB"/>
    <w:rsid w:val="0059032F"/>
    <w:rsid w:val="00591AD6"/>
    <w:rsid w:val="005972F1"/>
    <w:rsid w:val="005A69FE"/>
    <w:rsid w:val="005B0446"/>
    <w:rsid w:val="005B0FB2"/>
    <w:rsid w:val="005C268B"/>
    <w:rsid w:val="005C79EA"/>
    <w:rsid w:val="005C7A64"/>
    <w:rsid w:val="005D3515"/>
    <w:rsid w:val="005E2756"/>
    <w:rsid w:val="005E3192"/>
    <w:rsid w:val="005F4DED"/>
    <w:rsid w:val="006025A5"/>
    <w:rsid w:val="0060355A"/>
    <w:rsid w:val="00610B6B"/>
    <w:rsid w:val="00615DF3"/>
    <w:rsid w:val="00617CBF"/>
    <w:rsid w:val="00632DBD"/>
    <w:rsid w:val="006477AD"/>
    <w:rsid w:val="00653D22"/>
    <w:rsid w:val="0066229D"/>
    <w:rsid w:val="00662B09"/>
    <w:rsid w:val="00663403"/>
    <w:rsid w:val="00663969"/>
    <w:rsid w:val="00670583"/>
    <w:rsid w:val="00673A96"/>
    <w:rsid w:val="00681BDC"/>
    <w:rsid w:val="006862C5"/>
    <w:rsid w:val="00693526"/>
    <w:rsid w:val="006A5CDB"/>
    <w:rsid w:val="006B185E"/>
    <w:rsid w:val="006B6DB5"/>
    <w:rsid w:val="006C0C4D"/>
    <w:rsid w:val="006C4AC5"/>
    <w:rsid w:val="006E043A"/>
    <w:rsid w:val="006E2831"/>
    <w:rsid w:val="006E3EFE"/>
    <w:rsid w:val="006E5419"/>
    <w:rsid w:val="006E72A8"/>
    <w:rsid w:val="006F24EF"/>
    <w:rsid w:val="006F3A30"/>
    <w:rsid w:val="006F634C"/>
    <w:rsid w:val="00702411"/>
    <w:rsid w:val="0071192D"/>
    <w:rsid w:val="00712A53"/>
    <w:rsid w:val="00720BEB"/>
    <w:rsid w:val="007444F0"/>
    <w:rsid w:val="00744A18"/>
    <w:rsid w:val="00747B3E"/>
    <w:rsid w:val="00750AAB"/>
    <w:rsid w:val="00755E46"/>
    <w:rsid w:val="0076466B"/>
    <w:rsid w:val="007662B2"/>
    <w:rsid w:val="00766812"/>
    <w:rsid w:val="00770480"/>
    <w:rsid w:val="00770F06"/>
    <w:rsid w:val="00775E84"/>
    <w:rsid w:val="00776FC8"/>
    <w:rsid w:val="00780A2B"/>
    <w:rsid w:val="00785BF8"/>
    <w:rsid w:val="00787D42"/>
    <w:rsid w:val="007955BA"/>
    <w:rsid w:val="00796B87"/>
    <w:rsid w:val="007B26C1"/>
    <w:rsid w:val="007C0530"/>
    <w:rsid w:val="007D0462"/>
    <w:rsid w:val="007D1291"/>
    <w:rsid w:val="007D2036"/>
    <w:rsid w:val="007D6DDB"/>
    <w:rsid w:val="00800261"/>
    <w:rsid w:val="008012C9"/>
    <w:rsid w:val="008279E8"/>
    <w:rsid w:val="00832753"/>
    <w:rsid w:val="00837998"/>
    <w:rsid w:val="00844827"/>
    <w:rsid w:val="00855DDB"/>
    <w:rsid w:val="008643F4"/>
    <w:rsid w:val="00867246"/>
    <w:rsid w:val="00867DCE"/>
    <w:rsid w:val="00870183"/>
    <w:rsid w:val="00893A9C"/>
    <w:rsid w:val="00895C96"/>
    <w:rsid w:val="008A5AF2"/>
    <w:rsid w:val="008B074D"/>
    <w:rsid w:val="008B0CCB"/>
    <w:rsid w:val="008B61FA"/>
    <w:rsid w:val="008B7979"/>
    <w:rsid w:val="008C18B3"/>
    <w:rsid w:val="008C430E"/>
    <w:rsid w:val="008D3ED4"/>
    <w:rsid w:val="008D425D"/>
    <w:rsid w:val="008D44B7"/>
    <w:rsid w:val="008E47ED"/>
    <w:rsid w:val="008F4E8B"/>
    <w:rsid w:val="0090012B"/>
    <w:rsid w:val="00900C86"/>
    <w:rsid w:val="00910181"/>
    <w:rsid w:val="00911711"/>
    <w:rsid w:val="00913823"/>
    <w:rsid w:val="00925170"/>
    <w:rsid w:val="00931868"/>
    <w:rsid w:val="00932191"/>
    <w:rsid w:val="00934278"/>
    <w:rsid w:val="009379D6"/>
    <w:rsid w:val="00946548"/>
    <w:rsid w:val="00947FA3"/>
    <w:rsid w:val="009507F3"/>
    <w:rsid w:val="00960CAC"/>
    <w:rsid w:val="00961393"/>
    <w:rsid w:val="00961827"/>
    <w:rsid w:val="009662D4"/>
    <w:rsid w:val="0097480B"/>
    <w:rsid w:val="00982E80"/>
    <w:rsid w:val="0098438A"/>
    <w:rsid w:val="00986373"/>
    <w:rsid w:val="0099546C"/>
    <w:rsid w:val="009A11F8"/>
    <w:rsid w:val="009A6298"/>
    <w:rsid w:val="009B3899"/>
    <w:rsid w:val="009C3610"/>
    <w:rsid w:val="009D0236"/>
    <w:rsid w:val="009D07E5"/>
    <w:rsid w:val="009D0BF2"/>
    <w:rsid w:val="009E7574"/>
    <w:rsid w:val="009F348B"/>
    <w:rsid w:val="009F798D"/>
    <w:rsid w:val="00A00A42"/>
    <w:rsid w:val="00A04BA5"/>
    <w:rsid w:val="00A0614D"/>
    <w:rsid w:val="00A11568"/>
    <w:rsid w:val="00A118CB"/>
    <w:rsid w:val="00A12E2F"/>
    <w:rsid w:val="00A3639A"/>
    <w:rsid w:val="00A367DE"/>
    <w:rsid w:val="00A4229E"/>
    <w:rsid w:val="00A53709"/>
    <w:rsid w:val="00A53D15"/>
    <w:rsid w:val="00A54B02"/>
    <w:rsid w:val="00A556E1"/>
    <w:rsid w:val="00A56F44"/>
    <w:rsid w:val="00A62291"/>
    <w:rsid w:val="00A80F45"/>
    <w:rsid w:val="00A81C1B"/>
    <w:rsid w:val="00A83013"/>
    <w:rsid w:val="00A835FC"/>
    <w:rsid w:val="00A87740"/>
    <w:rsid w:val="00A903B3"/>
    <w:rsid w:val="00A9257F"/>
    <w:rsid w:val="00A92CA9"/>
    <w:rsid w:val="00A9375B"/>
    <w:rsid w:val="00A9397B"/>
    <w:rsid w:val="00A9475C"/>
    <w:rsid w:val="00AA1E8E"/>
    <w:rsid w:val="00AA5E80"/>
    <w:rsid w:val="00AA6A06"/>
    <w:rsid w:val="00AB445A"/>
    <w:rsid w:val="00AB4AD4"/>
    <w:rsid w:val="00AB5D86"/>
    <w:rsid w:val="00AC0211"/>
    <w:rsid w:val="00AC1C44"/>
    <w:rsid w:val="00AC5134"/>
    <w:rsid w:val="00AE3D44"/>
    <w:rsid w:val="00AE6904"/>
    <w:rsid w:val="00AE7EE1"/>
    <w:rsid w:val="00B02029"/>
    <w:rsid w:val="00B0219D"/>
    <w:rsid w:val="00B07F8E"/>
    <w:rsid w:val="00B10138"/>
    <w:rsid w:val="00B11421"/>
    <w:rsid w:val="00B2202F"/>
    <w:rsid w:val="00B25CAD"/>
    <w:rsid w:val="00B266FC"/>
    <w:rsid w:val="00B27849"/>
    <w:rsid w:val="00B34AF0"/>
    <w:rsid w:val="00B4093B"/>
    <w:rsid w:val="00B45D75"/>
    <w:rsid w:val="00B46244"/>
    <w:rsid w:val="00B52B6E"/>
    <w:rsid w:val="00B53886"/>
    <w:rsid w:val="00B56D86"/>
    <w:rsid w:val="00B57015"/>
    <w:rsid w:val="00B62B92"/>
    <w:rsid w:val="00B74843"/>
    <w:rsid w:val="00B7582F"/>
    <w:rsid w:val="00B81931"/>
    <w:rsid w:val="00B86835"/>
    <w:rsid w:val="00B9149A"/>
    <w:rsid w:val="00B91A0C"/>
    <w:rsid w:val="00BA1D74"/>
    <w:rsid w:val="00BA47A0"/>
    <w:rsid w:val="00BA6064"/>
    <w:rsid w:val="00BA6B05"/>
    <w:rsid w:val="00BC598A"/>
    <w:rsid w:val="00BC670B"/>
    <w:rsid w:val="00BD2127"/>
    <w:rsid w:val="00BD2665"/>
    <w:rsid w:val="00BD4133"/>
    <w:rsid w:val="00BE6C83"/>
    <w:rsid w:val="00BF4C40"/>
    <w:rsid w:val="00C01B48"/>
    <w:rsid w:val="00C02E46"/>
    <w:rsid w:val="00C03792"/>
    <w:rsid w:val="00C17267"/>
    <w:rsid w:val="00C21094"/>
    <w:rsid w:val="00C2546F"/>
    <w:rsid w:val="00C3065F"/>
    <w:rsid w:val="00C30C21"/>
    <w:rsid w:val="00C319B4"/>
    <w:rsid w:val="00C353C5"/>
    <w:rsid w:val="00C35525"/>
    <w:rsid w:val="00C43FDE"/>
    <w:rsid w:val="00C5724E"/>
    <w:rsid w:val="00C61079"/>
    <w:rsid w:val="00C6109B"/>
    <w:rsid w:val="00C70099"/>
    <w:rsid w:val="00C757ED"/>
    <w:rsid w:val="00C778D7"/>
    <w:rsid w:val="00C82011"/>
    <w:rsid w:val="00C8263F"/>
    <w:rsid w:val="00C83CC6"/>
    <w:rsid w:val="00C929BE"/>
    <w:rsid w:val="00C93B10"/>
    <w:rsid w:val="00CA1FF2"/>
    <w:rsid w:val="00CA4789"/>
    <w:rsid w:val="00CA6B9B"/>
    <w:rsid w:val="00CB56EE"/>
    <w:rsid w:val="00CB75B2"/>
    <w:rsid w:val="00CC17DC"/>
    <w:rsid w:val="00CC1DD1"/>
    <w:rsid w:val="00CC64FB"/>
    <w:rsid w:val="00CC713E"/>
    <w:rsid w:val="00CE590B"/>
    <w:rsid w:val="00CE7F6F"/>
    <w:rsid w:val="00CF1AC9"/>
    <w:rsid w:val="00CF796C"/>
    <w:rsid w:val="00D0021B"/>
    <w:rsid w:val="00D022E1"/>
    <w:rsid w:val="00D02FCA"/>
    <w:rsid w:val="00D12C29"/>
    <w:rsid w:val="00D145C7"/>
    <w:rsid w:val="00D151A7"/>
    <w:rsid w:val="00D20000"/>
    <w:rsid w:val="00D21350"/>
    <w:rsid w:val="00D25CE7"/>
    <w:rsid w:val="00D27DFA"/>
    <w:rsid w:val="00D344D1"/>
    <w:rsid w:val="00D401B1"/>
    <w:rsid w:val="00D435F0"/>
    <w:rsid w:val="00D46463"/>
    <w:rsid w:val="00D5130E"/>
    <w:rsid w:val="00D53993"/>
    <w:rsid w:val="00D6292E"/>
    <w:rsid w:val="00D64280"/>
    <w:rsid w:val="00D71A2D"/>
    <w:rsid w:val="00D75A5C"/>
    <w:rsid w:val="00D7615D"/>
    <w:rsid w:val="00D85277"/>
    <w:rsid w:val="00D90DF2"/>
    <w:rsid w:val="00DA35A0"/>
    <w:rsid w:val="00DA6477"/>
    <w:rsid w:val="00DB0057"/>
    <w:rsid w:val="00DB3C01"/>
    <w:rsid w:val="00DB4430"/>
    <w:rsid w:val="00DC31EC"/>
    <w:rsid w:val="00DC4410"/>
    <w:rsid w:val="00DC5601"/>
    <w:rsid w:val="00DC7839"/>
    <w:rsid w:val="00DC7F0B"/>
    <w:rsid w:val="00DD7B0E"/>
    <w:rsid w:val="00DF05FF"/>
    <w:rsid w:val="00DF06C5"/>
    <w:rsid w:val="00E02D46"/>
    <w:rsid w:val="00E04FBB"/>
    <w:rsid w:val="00E135AD"/>
    <w:rsid w:val="00E16337"/>
    <w:rsid w:val="00E16552"/>
    <w:rsid w:val="00E2274E"/>
    <w:rsid w:val="00E228AE"/>
    <w:rsid w:val="00E33A1C"/>
    <w:rsid w:val="00E453E9"/>
    <w:rsid w:val="00E46745"/>
    <w:rsid w:val="00E5422D"/>
    <w:rsid w:val="00E55283"/>
    <w:rsid w:val="00E55A51"/>
    <w:rsid w:val="00E57D3F"/>
    <w:rsid w:val="00E61C1C"/>
    <w:rsid w:val="00E67258"/>
    <w:rsid w:val="00E72D95"/>
    <w:rsid w:val="00E81A90"/>
    <w:rsid w:val="00E90E11"/>
    <w:rsid w:val="00EA43EE"/>
    <w:rsid w:val="00EB013D"/>
    <w:rsid w:val="00EB38F8"/>
    <w:rsid w:val="00EB3BE6"/>
    <w:rsid w:val="00EB4223"/>
    <w:rsid w:val="00EB46E8"/>
    <w:rsid w:val="00EC13FA"/>
    <w:rsid w:val="00EC38BA"/>
    <w:rsid w:val="00EC3F18"/>
    <w:rsid w:val="00EC3FB5"/>
    <w:rsid w:val="00EC4EDD"/>
    <w:rsid w:val="00EC76D3"/>
    <w:rsid w:val="00ED1495"/>
    <w:rsid w:val="00ED437A"/>
    <w:rsid w:val="00ED6363"/>
    <w:rsid w:val="00EE2B97"/>
    <w:rsid w:val="00EE6096"/>
    <w:rsid w:val="00EF05BA"/>
    <w:rsid w:val="00EF11FF"/>
    <w:rsid w:val="00EF427C"/>
    <w:rsid w:val="00EF4D02"/>
    <w:rsid w:val="00EF4E44"/>
    <w:rsid w:val="00EF6EEF"/>
    <w:rsid w:val="00F0635E"/>
    <w:rsid w:val="00F16043"/>
    <w:rsid w:val="00F17F10"/>
    <w:rsid w:val="00F32D55"/>
    <w:rsid w:val="00F5151B"/>
    <w:rsid w:val="00F61D79"/>
    <w:rsid w:val="00F6278A"/>
    <w:rsid w:val="00F74FC1"/>
    <w:rsid w:val="00F800D1"/>
    <w:rsid w:val="00F818E6"/>
    <w:rsid w:val="00F840F2"/>
    <w:rsid w:val="00F85377"/>
    <w:rsid w:val="00F91B8F"/>
    <w:rsid w:val="00F9363C"/>
    <w:rsid w:val="00F93F30"/>
    <w:rsid w:val="00F9558F"/>
    <w:rsid w:val="00FA1BE7"/>
    <w:rsid w:val="00FA458B"/>
    <w:rsid w:val="00FB13CA"/>
    <w:rsid w:val="00FB7AB3"/>
    <w:rsid w:val="00FC235E"/>
    <w:rsid w:val="00FC310C"/>
    <w:rsid w:val="00FC3406"/>
    <w:rsid w:val="00FC409A"/>
    <w:rsid w:val="00FC5591"/>
    <w:rsid w:val="00FD0ACF"/>
    <w:rsid w:val="00FD6488"/>
    <w:rsid w:val="00FD7E3E"/>
    <w:rsid w:val="00FE3EDA"/>
    <w:rsid w:val="00FE4C6B"/>
    <w:rsid w:val="00FE6EA2"/>
    <w:rsid w:val="00FF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6EAC71D"/>
  <w15:docId w15:val="{63DE7B4E-0937-4B28-91CE-B39DDA560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26A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DengXi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426A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DengXi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26A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426A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426A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426A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26A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426A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426A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6A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6A92"/>
    <w:rPr>
      <w:rFonts w:ascii="Arial" w:eastAsia="DengXi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426A92"/>
    <w:rPr>
      <w:rFonts w:ascii="Arial" w:eastAsia="DengXi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426A92"/>
    <w:rPr>
      <w:rFonts w:ascii="Arial" w:eastAsia="DengXi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426A92"/>
    <w:rPr>
      <w:rFonts w:ascii="Arial" w:eastAsia="DengXi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426A92"/>
    <w:rPr>
      <w:rFonts w:ascii="Arial" w:eastAsia="DengXi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26A92"/>
    <w:rPr>
      <w:rFonts w:ascii="Arial" w:eastAsia="DengXi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26A92"/>
    <w:rPr>
      <w:rFonts w:ascii="Arial" w:eastAsia="DengXi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426A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DengXian" w:hAnsi="Arial" w:cs="Times New Roman"/>
      <w:b/>
      <w:noProof/>
      <w:sz w:val="20"/>
      <w:lang w:val="en-US"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426A92"/>
    <w:pPr>
      <w:spacing w:after="240"/>
      <w:jc w:val="center"/>
    </w:pPr>
    <w:rPr>
      <w:b/>
      <w:bCs/>
    </w:rPr>
  </w:style>
  <w:style w:type="character" w:styleId="FootnoteReference">
    <w:name w:val="footnote reference"/>
    <w:semiHidden/>
    <w:rsid w:val="00426A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426A92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26A92"/>
    <w:rPr>
      <w:rFonts w:ascii="Arial" w:eastAsia="DengXian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426A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426A92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426A92"/>
    <w:rPr>
      <w:rFonts w:ascii="Arial" w:eastAsia="DengXi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426A92"/>
    <w:pPr>
      <w:numPr>
        <w:numId w:val="2"/>
      </w:numPr>
    </w:pPr>
  </w:style>
  <w:style w:type="character" w:styleId="PageNumber">
    <w:name w:val="page number"/>
    <w:semiHidden/>
    <w:rsid w:val="00426A92"/>
  </w:style>
  <w:style w:type="paragraph" w:styleId="BodyText">
    <w:name w:val="Body Text"/>
    <w:basedOn w:val="Normal"/>
    <w:link w:val="BodyTextChar"/>
    <w:rsid w:val="00426A92"/>
  </w:style>
  <w:style w:type="character" w:customStyle="1" w:styleId="BodyTextChar">
    <w:name w:val="Body Text Char"/>
    <w:basedOn w:val="DefaultParagraphFont"/>
    <w:link w:val="BodyText"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426A92"/>
    <w:rPr>
      <w:color w:val="0000FF"/>
      <w:u w:val="single"/>
      <w:lang w:val="en-GB"/>
    </w:rPr>
  </w:style>
  <w:style w:type="character" w:styleId="CommentReference">
    <w:name w:val="annotation reference"/>
    <w:semiHidden/>
    <w:rsid w:val="00426A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26A92"/>
  </w:style>
  <w:style w:type="character" w:customStyle="1" w:styleId="CommentTextChar">
    <w:name w:val="Comment Text Char"/>
    <w:basedOn w:val="DefaultParagraphFont"/>
    <w:link w:val="CommentText"/>
    <w:semiHidden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426A92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4A7EF3"/>
    <w:pPr>
      <w:numPr>
        <w:numId w:val="23"/>
      </w:numPr>
      <w:ind w:left="1701" w:hanging="1701"/>
    </w:pPr>
  </w:style>
  <w:style w:type="paragraph" w:customStyle="1" w:styleId="CRCoverPage">
    <w:name w:val="CR Cover Page"/>
    <w:rsid w:val="00426A92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426A9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26A92"/>
    <w:rPr>
      <w:rFonts w:ascii="Arial" w:eastAsia="DengXi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26A9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26A92"/>
    <w:rPr>
      <w:rFonts w:ascii="Arial" w:eastAsia="DengXi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A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A92"/>
    <w:rPr>
      <w:rFonts w:ascii="Segoe UI" w:eastAsia="DengXi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D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D79"/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paragraph" w:styleId="Index1">
    <w:name w:val="index 1"/>
    <w:basedOn w:val="Normal"/>
    <w:semiHidden/>
    <w:rsid w:val="0038493C"/>
    <w:pPr>
      <w:keepLines/>
      <w:spacing w:after="0"/>
    </w:pPr>
    <w:rPr>
      <w:rFonts w:eastAsiaTheme="minorEastAsia"/>
    </w:rPr>
  </w:style>
  <w:style w:type="paragraph" w:styleId="Revision">
    <w:name w:val="Revision"/>
    <w:hidden/>
    <w:uiPriority w:val="99"/>
    <w:semiHidden/>
    <w:rsid w:val="00B9149A"/>
    <w:pPr>
      <w:spacing w:after="0" w:line="240" w:lineRule="auto"/>
    </w:pPr>
    <w:rPr>
      <w:rFonts w:ascii="Arial" w:eastAsia="DengXian" w:hAnsi="Arial" w:cs="Times New Roman"/>
      <w:sz w:val="20"/>
      <w:szCs w:val="20"/>
      <w:lang w:val="en-GB" w:eastAsia="zh-CN"/>
    </w:rPr>
  </w:style>
  <w:style w:type="character" w:customStyle="1" w:styleId="apple-converted-space">
    <w:name w:val="apple-converted-space"/>
    <w:basedOn w:val="DefaultParagraphFont"/>
    <w:rsid w:val="00B9149A"/>
  </w:style>
  <w:style w:type="paragraph" w:styleId="ListParagraph">
    <w:name w:val="List Paragraph"/>
    <w:basedOn w:val="Normal"/>
    <w:uiPriority w:val="34"/>
    <w:qFormat/>
    <w:rsid w:val="00347BCF"/>
    <w:pPr>
      <w:ind w:left="720"/>
      <w:contextualSpacing/>
    </w:pPr>
  </w:style>
  <w:style w:type="paragraph" w:customStyle="1" w:styleId="enumlev1">
    <w:name w:val="enumlev1"/>
    <w:basedOn w:val="Normal"/>
    <w:link w:val="enumlev1Char"/>
    <w:rsid w:val="00347BCF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</w:pPr>
    <w:rPr>
      <w:rFonts w:ascii="Times New Roman" w:eastAsia="Times New Roman" w:hAnsi="Times New Roman"/>
      <w:sz w:val="24"/>
      <w:lang w:eastAsia="en-US"/>
    </w:rPr>
  </w:style>
  <w:style w:type="character" w:customStyle="1" w:styleId="enumlev1Char">
    <w:name w:val="enumlev1 Char"/>
    <w:link w:val="enumlev1"/>
    <w:qFormat/>
    <w:locked/>
    <w:rsid w:val="00347BC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CaptionChar">
    <w:name w:val="Caption Char"/>
    <w:aliases w:val="cap Char"/>
    <w:link w:val="Caption"/>
    <w:locked/>
    <w:rsid w:val="00131E51"/>
    <w:rPr>
      <w:rFonts w:ascii="Arial" w:eastAsia="DengXian" w:hAnsi="Arial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500CED"/>
    <w:rPr>
      <w:rFonts w:ascii="Arial" w:eastAsia="DengXian" w:hAnsi="Arial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A4229E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D413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D4133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27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19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7889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9776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624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990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520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75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99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08170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990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3634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599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2890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393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406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67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71731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631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862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9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024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88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32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49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0058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8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5NUHHDQN7SK2-1-114459</_dlc_DocId>
    <_dlc_DocIdUrl xmlns="08b2df90-05d3-4030-90d4-c9feeb4a1cd9">
      <Url>https://ericoll.internal.ericsson.com/sites/STAR/_layouts/DocIdRedir.aspx?ID=5NUHHDQN7SK2-1-114459</Url>
      <Description>5NUHHDQN7SK2-1-114459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514CF-960A-4F5D-A635-D95091F5C48D}"/>
</file>

<file path=customXml/itemProps2.xml><?xml version="1.0" encoding="utf-8"?>
<ds:datastoreItem xmlns:ds="http://schemas.openxmlformats.org/officeDocument/2006/customXml" ds:itemID="{E27605B7-0D7A-4681-B502-167DD1787DA8}"/>
</file>

<file path=customXml/itemProps3.xml><?xml version="1.0" encoding="utf-8"?>
<ds:datastoreItem xmlns:ds="http://schemas.openxmlformats.org/officeDocument/2006/customXml" ds:itemID="{4DA73621-7C30-4BEA-8C03-464AD8202894}"/>
</file>

<file path=customXml/itemProps4.xml><?xml version="1.0" encoding="utf-8"?>
<ds:datastoreItem xmlns:ds="http://schemas.openxmlformats.org/officeDocument/2006/customXml" ds:itemID="{D1E5E372-3EC5-4C9E-A035-12D03170173B}"/>
</file>

<file path=customXml/itemProps5.xml><?xml version="1.0" encoding="utf-8"?>
<ds:datastoreItem xmlns:ds="http://schemas.openxmlformats.org/officeDocument/2006/customXml" ds:itemID="{88231E4D-10B2-47C4-98B4-EC6350B6A016}"/>
</file>

<file path=customXml/itemProps6.xml><?xml version="1.0" encoding="utf-8"?>
<ds:datastoreItem xmlns:ds="http://schemas.openxmlformats.org/officeDocument/2006/customXml" ds:itemID="{483EAC17-2CD1-4AF6-9572-C89F2850BF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</Pages>
  <Words>885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Caner Kilinc</dc:creator>
  <cp:keywords/>
  <cp:lastModifiedBy>Mats Folke</cp:lastModifiedBy>
  <cp:revision>117</cp:revision>
  <dcterms:created xsi:type="dcterms:W3CDTF">2017-03-21T13:03:00Z</dcterms:created>
  <dcterms:modified xsi:type="dcterms:W3CDTF">2017-03-24T18:55:00Z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_dlc_DocIdItemGuid">
    <vt:lpwstr>42e30b6b-9e96-4412-a231-0b04a9f0092a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3;#GFTE ER WAN APMBB Deployments ＆ Spectrum|644d70e3-351b-4c06-8b80-4aa32d170e18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